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79D24">
      <w:pPr>
        <w:widowControl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第四章项目（货物或者服务）需求说明</w:t>
      </w:r>
    </w:p>
    <w:p w14:paraId="6DDAC5BD">
      <w:pPr>
        <w:spacing w:line="360" w:lineRule="auto"/>
        <w:ind w:firstLine="482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一、采购内容及需求：</w:t>
      </w:r>
    </w:p>
    <w:p w14:paraId="3908B625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</w:rPr>
      </w:pPr>
      <w:bookmarkStart w:id="0" w:name="OLE_LINK3"/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1、</w:t>
      </w:r>
      <w:bookmarkStart w:id="1" w:name="OLE_LINK2"/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项目概况：为保证校园安全，切实</w:t>
      </w:r>
      <w:r>
        <w:rPr>
          <w:rFonts w:hint="eastAsia" w:ascii="宋体" w:hAnsi="宋体" w:cs="宋体"/>
          <w:b w:val="0"/>
          <w:bCs/>
          <w:sz w:val="21"/>
          <w:szCs w:val="21"/>
          <w:lang w:val="en-US" w:eastAsia="zh-CN"/>
        </w:rPr>
        <w:t>解决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学校消防审验历史遗留问题，根据《连云港市关于解决校园消防审验历史遗留问题实施方案》对于因前置条件缺失(无土地证、无规划证、无建筑许可证等)无法正常办理消防审验手续的学校建筑物，采用对学校建筑物安全性和消防安全状况“双评估鉴定”的办法，解决消防审验问题，以达到消防</w:t>
      </w:r>
      <w:r>
        <w:rPr>
          <w:rFonts w:hint="eastAsia" w:ascii="宋体" w:hAnsi="宋体" w:cs="宋体"/>
          <w:b w:val="0"/>
          <w:bCs/>
          <w:sz w:val="21"/>
          <w:szCs w:val="21"/>
          <w:lang w:val="en-US" w:eastAsia="zh-CN"/>
        </w:rPr>
        <w:t>评估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条件，满足消防</w:t>
      </w:r>
      <w:r>
        <w:rPr>
          <w:rFonts w:hint="eastAsia" w:ascii="宋体" w:hAnsi="宋体" w:cs="宋体"/>
          <w:b w:val="0"/>
          <w:bCs/>
          <w:sz w:val="21"/>
          <w:szCs w:val="21"/>
          <w:lang w:val="en-US" w:eastAsia="zh-CN"/>
        </w:rPr>
        <w:t>评估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要求（主要包括：消防系统：消火栓系统，喷淋系统，消防火灾报警系统，防排烟系统等）,对项目整体消防安全进行综合评定，提出存在的消防安全问题并给出相应的处理措施建议方案。成果要符合国家相关法律法规要求，并通过当地住建部门评审认可，并在建设单位按照相应的处理建议方案组织整改到位后，出具各项目消防安全合格的《消防安全评估报告》。最终以《消防安全评估报告》递交建设单位。</w:t>
      </w:r>
      <w:bookmarkEnd w:id="1"/>
    </w:p>
    <w:p w14:paraId="1E772279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2、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项目地点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：</w:t>
      </w:r>
      <w:r>
        <w:rPr>
          <w:rFonts w:hint="eastAsia" w:ascii="宋体" w:hAnsi="宋体" w:cs="宋体"/>
          <w:b w:val="0"/>
          <w:bCs/>
          <w:sz w:val="21"/>
          <w:szCs w:val="21"/>
          <w:lang w:eastAsia="zh-CN"/>
        </w:rPr>
        <w:t>江苏海洋大学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校园内；</w:t>
      </w:r>
    </w:p>
    <w:p w14:paraId="3C1D759D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3、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项目规模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：建筑面积约为</w:t>
      </w:r>
      <w:r>
        <w:rPr>
          <w:rFonts w:hint="eastAsia"/>
          <w:lang w:val="en-US" w:eastAsia="zh-CN"/>
        </w:rPr>
        <w:t>157900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平方米；</w:t>
      </w:r>
    </w:p>
    <w:p w14:paraId="4467287F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4、鉴定成果被市住建局、自然规划局采纳。</w:t>
      </w:r>
    </w:p>
    <w:p w14:paraId="5D6A8BBE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★5、项目负责人及项目组成员职责：</w:t>
      </w:r>
    </w:p>
    <w:p w14:paraId="31462C27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本项目需配备项目负责人1名，项目组成员不少于</w:t>
      </w:r>
      <w:r>
        <w:rPr>
          <w:rFonts w:hint="eastAsia" w:ascii="宋体" w:hAnsi="宋体" w:cs="宋体"/>
          <w:b w:val="0"/>
          <w:bCs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名。</w:t>
      </w:r>
    </w:p>
    <w:p w14:paraId="291C6E31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项目负责人应为一级注册消防工程师，负责技术审核把关；及时安排下达的任务；及时与建设项目单位取得联系，收集资料、安排现场调查；根据合同要求及现场调查情况制定项目进展计划。</w:t>
      </w:r>
    </w:p>
    <w:p w14:paraId="6511A107">
      <w:pPr>
        <w:spacing w:line="360" w:lineRule="auto"/>
        <w:ind w:firstLine="482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项目组成员根据进度计划，采取资料比对、外观检查、功能测试、询问调查等方式开展现场检查，开展火灾防控能力评估，对评估过程和结果实施监测、分析和管理，按时完成本项目；对所完成的项目及时进行归档。</w:t>
      </w:r>
    </w:p>
    <w:bookmarkEnd w:id="0"/>
    <w:p w14:paraId="09D5F104">
      <w:pPr>
        <w:spacing w:line="360" w:lineRule="auto"/>
        <w:ind w:firstLine="482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二、服务期限</w:t>
      </w:r>
    </w:p>
    <w:p w14:paraId="0C8615F0">
      <w:pPr>
        <w:spacing w:line="360" w:lineRule="auto"/>
        <w:ind w:firstLine="482"/>
        <w:rPr>
          <w:rFonts w:hint="eastAsia"/>
          <w:szCs w:val="21"/>
        </w:rPr>
      </w:pPr>
      <w:r>
        <w:rPr>
          <w:rFonts w:ascii="宋体" w:hAnsi="宋体"/>
          <w:color w:val="000000"/>
          <w:szCs w:val="21"/>
          <w:shd w:val="clear" w:color="auto" w:fill="FFFFFF"/>
        </w:rPr>
        <w:t>见</w:t>
      </w:r>
      <w:r>
        <w:rPr>
          <w:rFonts w:hint="eastAsia"/>
          <w:szCs w:val="21"/>
        </w:rPr>
        <w:t>第五章合同条款</w:t>
      </w:r>
    </w:p>
    <w:p w14:paraId="33957963">
      <w:pPr>
        <w:spacing w:line="360" w:lineRule="auto"/>
        <w:ind w:firstLine="482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三、评估范围及内容：</w:t>
      </w:r>
    </w:p>
    <w:p w14:paraId="0E8CF6C8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对学校建（构）筑物进行消防安全性评估</w:t>
      </w:r>
    </w:p>
    <w:p w14:paraId="2CDDB2F8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（1）建筑防火单元是否满足规范要求：包含但不限于总平面布局与耐火等级、防火分区与平面布置、安全疏散及避难、灭火救援设施、建筑保温及装修装饰、通风和空气调节系统、防火分隔设施等。对于不满足要求的地方给出具体的整改建议</w:t>
      </w:r>
      <w:r>
        <w:rPr>
          <w:rFonts w:hint="eastAsia" w:ascii="宋体" w:hAnsi="宋体" w:cs="宋体"/>
          <w:b w:val="0"/>
          <w:bCs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方案。</w:t>
      </w:r>
    </w:p>
    <w:p w14:paraId="67ABBC26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（2）消防设施单元是否满足规范要求：包含但不限于火灾自动报警系统、消防给水系统、消火栓系统、自动喷水灭火系统、气体及其他灭火系统、防排烟系统、消防应急照明和疏散指示系统、灭火器材及个人防护设施等。对于不满足要求的地方给出具体的整改建议</w:t>
      </w:r>
      <w:r>
        <w:rPr>
          <w:rFonts w:hint="eastAsia" w:ascii="宋体" w:hAnsi="宋体" w:cs="宋体"/>
          <w:b w:val="0"/>
          <w:bCs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方案。</w:t>
      </w:r>
    </w:p>
    <w:p w14:paraId="5BFAFD32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（3）消防管理与应急处置单元是否满足规范要求：包含但不限于消防安全组织与管理制度、日常消防管理、应急处置能力建设、维保、检测与评估工作等。对于不满足要求的地方给出具体的整改建议</w:t>
      </w:r>
      <w:r>
        <w:rPr>
          <w:rFonts w:hint="eastAsia" w:ascii="宋体" w:hAnsi="宋体" w:cs="宋体"/>
          <w:b w:val="0"/>
          <w:bCs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方案。</w:t>
      </w:r>
    </w:p>
    <w:p w14:paraId="1962AAD2">
      <w:pPr>
        <w:spacing w:line="360" w:lineRule="auto"/>
        <w:ind w:firstLine="482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四、评估成果：</w:t>
      </w:r>
    </w:p>
    <w:p w14:paraId="713EC92D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对项目整体消防安全进行综合评定，提出存在的消防安全问题并给出相应的处理措施建议方案。成果要符合国家相关法律法规要求，并通过当地住建部门评审认可，最终以《消防安全评估报告》递交建设单位。</w:t>
      </w:r>
    </w:p>
    <w:p w14:paraId="4972CB90">
      <w:pPr>
        <w:spacing w:line="360" w:lineRule="auto"/>
        <w:ind w:firstLine="482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/>
          <w:sz w:val="21"/>
          <w:szCs w:val="21"/>
        </w:rPr>
        <w:t>五、付款方式与履约保证金</w:t>
      </w:r>
    </w:p>
    <w:p w14:paraId="5F66CBAC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ascii="宋体" w:hAnsi="宋体"/>
          <w:color w:val="000000"/>
          <w:szCs w:val="21"/>
          <w:shd w:val="clear" w:color="auto" w:fill="FFFFFF"/>
        </w:rPr>
        <w:t>见</w:t>
      </w:r>
      <w:r>
        <w:rPr>
          <w:rFonts w:hint="eastAsia"/>
          <w:szCs w:val="21"/>
        </w:rPr>
        <w:t>第五章合同条款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。</w:t>
      </w:r>
    </w:p>
    <w:p w14:paraId="5C6F96AD">
      <w:pPr>
        <w:spacing w:line="360" w:lineRule="auto"/>
        <w:ind w:firstLine="482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六、其他</w:t>
      </w:r>
    </w:p>
    <w:p w14:paraId="07C76E4D">
      <w:pPr>
        <w:spacing w:line="360" w:lineRule="auto"/>
        <w:ind w:firstLine="482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本项目采用固定</w:t>
      </w:r>
      <w:r>
        <w:rPr>
          <w:rFonts w:hint="eastAsia" w:cs="宋体"/>
          <w:b w:val="0"/>
          <w:bCs/>
          <w:sz w:val="21"/>
          <w:szCs w:val="21"/>
          <w:lang w:eastAsia="zh-CN"/>
        </w:rPr>
        <w:t>总价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报价，报价应含招标范围内以及合同约定内的所有工作，包括但不限于会务费、评审费、评估费、编制费、人工费、办公费、交通费、食宿费、差旅费、管理费、利润、税金等费用以及为本项目投标所产生的一切费用。</w:t>
      </w:r>
    </w:p>
    <w:p w14:paraId="3C90094B"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D13878"/>
    <w:rsid w:val="030E6BBE"/>
    <w:rsid w:val="09101BBC"/>
    <w:rsid w:val="091F0E9B"/>
    <w:rsid w:val="09623170"/>
    <w:rsid w:val="17092182"/>
    <w:rsid w:val="1C7B16F4"/>
    <w:rsid w:val="1CD13878"/>
    <w:rsid w:val="1D6F7A38"/>
    <w:rsid w:val="22463CF8"/>
    <w:rsid w:val="270D3B54"/>
    <w:rsid w:val="28EF7EF7"/>
    <w:rsid w:val="2B0679B7"/>
    <w:rsid w:val="2E5A6C8B"/>
    <w:rsid w:val="31F83B0E"/>
    <w:rsid w:val="33722611"/>
    <w:rsid w:val="38742C06"/>
    <w:rsid w:val="3A296990"/>
    <w:rsid w:val="470615DE"/>
    <w:rsid w:val="4CFB377C"/>
    <w:rsid w:val="52766386"/>
    <w:rsid w:val="607C3374"/>
    <w:rsid w:val="69683078"/>
    <w:rsid w:val="6E0C6685"/>
    <w:rsid w:val="7B4D5003"/>
    <w:rsid w:val="7DB1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2026-05-28T09:41:00Z</dcterms:created>
  <dc:creator>WD..</dc:creator>
  <cp:lastModifiedBy>WD..</cp:lastModifiedBy>
  <dcterms:modified xsi:type="dcterms:W3CDTF">2026-05-28T09:41:26Z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6942E8EAEA1445ECA9DB3200826E3019_11</vt:lpwstr>
  </property>
  <property fmtid="{D5CDD505-2E9C-101B-9397-08002B2CF9AE}" pid="4" name="KSOTemplateDocerSaveRecord">
    <vt:lpwstr>eyJoZGlkIjoiNGVjMTVmYTdjM2IyZTNhYzM3NzgwMDZmODZkNzRiZTMiLCJ1c2VySWQiOiI0MzIxMTkxMDIifQ==</vt:lpwstr>
  </property>
</Properties>
</file>