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A6E3B">
      <w:pPr>
        <w:jc w:val="center"/>
        <w:rPr>
          <w:rFonts w:hint="default" w:asciiTheme="minorEastAsia" w:hAnsiTheme="minorEastAsia" w:eastAsiaTheme="minorEastAsia"/>
          <w:b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/>
          <w:b/>
          <w:sz w:val="36"/>
          <w:szCs w:val="36"/>
        </w:rPr>
        <w:t>iMAC计算机底层保护系统</w:t>
      </w:r>
      <w:r>
        <w:rPr>
          <w:rFonts w:hint="eastAsia" w:asciiTheme="minorEastAsia" w:hAnsiTheme="minorEastAsia"/>
          <w:b/>
          <w:sz w:val="36"/>
          <w:szCs w:val="36"/>
          <w:lang w:val="en-US" w:eastAsia="zh-CN"/>
        </w:rPr>
        <w:t>参数要求</w:t>
      </w:r>
    </w:p>
    <w:p w14:paraId="380F4242">
      <w:pPr>
        <w:spacing w:line="380" w:lineRule="exact"/>
        <w:ind w:firstLine="420" w:firstLineChars="200"/>
        <w:rPr>
          <w:rFonts w:asciiTheme="minorEastAsia" w:hAnsiTheme="minorEastAsia"/>
        </w:rPr>
      </w:pPr>
    </w:p>
    <w:p w14:paraId="5A1CE0D1">
      <w:pPr>
        <w:spacing w:line="380" w:lineRule="exact"/>
        <w:ind w:firstLine="211" w:firstLineChars="100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项</w:t>
      </w:r>
      <w:r>
        <w:rPr>
          <w:rFonts w:asciiTheme="minorEastAsia" w:hAnsiTheme="minorEastAsia"/>
          <w:b/>
          <w:szCs w:val="21"/>
        </w:rPr>
        <w:t>目</w:t>
      </w:r>
      <w:r>
        <w:rPr>
          <w:rFonts w:hint="eastAsia" w:asciiTheme="minorEastAsia" w:hAnsiTheme="minorEastAsia"/>
          <w:b/>
          <w:szCs w:val="21"/>
        </w:rPr>
        <w:t>要求：</w:t>
      </w:r>
      <w:r>
        <w:rPr>
          <w:rFonts w:hint="eastAsia" w:cs="宋体" w:asciiTheme="minorEastAsia" w:hAnsiTheme="minorEastAsia"/>
          <w:szCs w:val="21"/>
        </w:rPr>
        <w:t>要求全新货物，符合询价文件的技术指标和参数要求。</w:t>
      </w:r>
    </w:p>
    <w:tbl>
      <w:tblPr>
        <w:tblStyle w:val="11"/>
        <w:tblW w:w="9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134"/>
        <w:gridCol w:w="5983"/>
        <w:gridCol w:w="1388"/>
      </w:tblGrid>
      <w:tr w14:paraId="717FB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75" w:type="dxa"/>
            <w:vAlign w:val="center"/>
          </w:tcPr>
          <w:p w14:paraId="36139A03">
            <w:pPr>
              <w:pStyle w:val="5"/>
              <w:spacing w:line="380" w:lineRule="exac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序号</w:t>
            </w:r>
          </w:p>
        </w:tc>
        <w:tc>
          <w:tcPr>
            <w:tcW w:w="1134" w:type="dxa"/>
            <w:vAlign w:val="center"/>
          </w:tcPr>
          <w:p w14:paraId="7DC64D63">
            <w:pPr>
              <w:pStyle w:val="5"/>
              <w:spacing w:line="380" w:lineRule="exac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货物名称</w:t>
            </w:r>
          </w:p>
        </w:tc>
        <w:tc>
          <w:tcPr>
            <w:tcW w:w="5983" w:type="dxa"/>
            <w:vAlign w:val="center"/>
          </w:tcPr>
          <w:p w14:paraId="3CA10741">
            <w:pPr>
              <w:pStyle w:val="5"/>
              <w:spacing w:line="380" w:lineRule="exact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详细的技术指标</w:t>
            </w:r>
          </w:p>
        </w:tc>
        <w:tc>
          <w:tcPr>
            <w:tcW w:w="1388" w:type="dxa"/>
            <w:vAlign w:val="center"/>
          </w:tcPr>
          <w:p w14:paraId="498D7E3A">
            <w:pPr>
              <w:pStyle w:val="5"/>
              <w:spacing w:line="380" w:lineRule="exact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数量</w:t>
            </w:r>
          </w:p>
        </w:tc>
      </w:tr>
      <w:tr w14:paraId="10DED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0" w:hRule="atLeast"/>
          <w:jc w:val="center"/>
        </w:trPr>
        <w:tc>
          <w:tcPr>
            <w:tcW w:w="675" w:type="dxa"/>
            <w:vAlign w:val="center"/>
          </w:tcPr>
          <w:p w14:paraId="7205A6C6">
            <w:pPr>
              <w:widowControl/>
              <w:spacing w:line="3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kern w:val="0"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7FB43A7B">
            <w:pPr>
              <w:widowControl/>
              <w:spacing w:line="3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iMAC计算机保护系统</w:t>
            </w:r>
          </w:p>
        </w:tc>
        <w:tc>
          <w:tcPr>
            <w:tcW w:w="5983" w:type="dxa"/>
          </w:tcPr>
          <w:p w14:paraId="4FD33B5A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支持跨校区多区域资源汇总分析，可统计所有区域的桌面云部署信息，至少包括服务器数量，CPU、内存、存储使用率，教室数量，终端数量，桌面数量等，也可统计分析区域内桌面使用次数，桌面场景使用时长，机房日均使用时长等信息，便于学校掌握桌面云整体建设使用情况；（提供功能界面截图并加盖原厂公章） </w:t>
            </w:r>
          </w:p>
          <w:p w14:paraId="7A4EB057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支持系统环境的批量部署，可根据不同专业的教学、考试要求，快速创建多套教学环境，使用时开放，不使用时随时回收；</w:t>
            </w:r>
          </w:p>
          <w:p w14:paraId="6E1EEDB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终端支持裸机部署模式，本地无操作系统也可连接服务器部署客户端，且局域网内任意安装好VOI底层客户端的终端，都可以给其他终端传底层客户端系统，便于终端和服务器处在跨VLAN环境下的环境部署；</w:t>
            </w:r>
          </w:p>
          <w:p w14:paraId="6E46A440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系统下发支持BT和广播两种模式，广播支持跨VLAN环境且无需第三方软硬件设备，以提升系统下发效率；</w:t>
            </w:r>
          </w:p>
          <w:p w14:paraId="301A79D8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▲支持端对端数据智能传输，可将已有镜像的终端作为发送端，给同教室内其他终端下发镜像，提升系统下发效率；（提供第三方检测机构出具的具备CNAS标识的产品功能测试报告复印件或扫描件）   </w:t>
            </w:r>
          </w:p>
          <w:p w14:paraId="63B5FE4C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系统下发支持分盘下发，可同时下发系统盘和数据盘数据，也可独立分发系统盘数据，满足系统盘更新同时保留数据盘数据的需求，提升系统下发的灵活性；（提供第三方检测机构出具的具备CNAS标识的产品功能测试报告复印件或扫描件）   </w:t>
            </w:r>
          </w:p>
          <w:p w14:paraId="5D99458A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能够通过管理平台远程对服务器进行维护管理，例如关机、重启，查看服务器详细硬件配置，例如CPU/内存/磁盘/显卡型号与数量，实时掌握系统服务的开启或关闭状态，能够一键重启关键进程。</w:t>
            </w:r>
          </w:p>
          <w:p w14:paraId="60046F30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为了应对学校网络调整，可在管理平台上灵活修改服务器的ip地址，无需重启服务器，使用更改后的ip地址即可访问平台，平台原有模板、桌面信息、网络配置无变化；</w:t>
            </w:r>
          </w:p>
          <w:p w14:paraId="7C8D055C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▲支持在WEB管理平台上直接对服务器SSD硬盘进行性能测试，不依赖第三方测试工具，可获取SSD硬盘16K随机读、顺序写数值，并给出测试评级结果，便于管理员定位系统故障；（提供功能截图并加盖原厂公章）</w:t>
            </w:r>
          </w:p>
          <w:p w14:paraId="23C0EDE7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单个终端可同时支持教学桌面和个人桌面两种使用方式，教学桌面开机无需账号直接进入桌面，个人桌面开机须输入账号密码进入桌面；管理台可控制允许终端进入的桌面类型，包括仅使用教学桌面，仅使用个人桌面，混合登录三种方式；（提供第三方检测机构出具的具备CNAS标识的产品功能测试报告复印件或扫描件）   </w:t>
            </w:r>
          </w:p>
          <w:p w14:paraId="746FB710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支持桌面还原属性修改，桌面创建完成后，可随时在管理平台根据教学需求修改教学桌面还原属性，可单独分别为系统盘和数据盘设置每次还原，每天还原，每周还原、每月还原或不还原，也可对场景中的任意数量的桌面实现还原，满足教学桌面还原和考试环境数据保存等需求；（提供第三方检测机构出具的具备CNAS标识的产品功能测试报告复印件或扫描件）     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  </w:t>
            </w:r>
          </w:p>
          <w:p w14:paraId="32DAA099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支持windows系统下的屏幕水印功能，可设置水印显示位置、字体大小、颜色、透明度，可设置显示内容，包括桌面计算机名，终端序号，桌面IP地址，MAC地址，还原方式等信息，还可自定义显示内容，进入系统后，桌面右上角可置顶显示设置的信息水印，便于管理员维护时快速查找对应的终端；（提供功能截图并加盖原厂公章）</w:t>
            </w:r>
          </w:p>
          <w:p w14:paraId="6EE641AB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▲支持硬件虚拟化功能，开启后针对硬件识别码的软件可实现软件统一注册，大幅度降低激活软件带来的工作量；（提供第三方检测机构出具的具备CNAS标识的产品功能测试报告复印件或扫描件）   </w:t>
            </w:r>
          </w:p>
          <w:p w14:paraId="29C8DB23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▲支持模板更新点管理，可默认保留不少于三个时间点的更新进度，可对更新点进行合并、删除，减少资源占用；（提供加盖原厂公章的功能截图）</w:t>
            </w:r>
          </w:p>
          <w:p w14:paraId="6C5CA90C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支持模板分享链接，管理员可以将编辑模板的链接分享给需要编辑模板的用户，在浏览器中直接输入链接地址即可对模板进行编辑，支持分享日期、分享链接的失效期设置。（提供第三方检测机构出具的具备CNAS标识的产品功能测试报告复印件或扫描件）   </w:t>
            </w:r>
          </w:p>
          <w:p w14:paraId="44871A59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支持设定公共的硬件模板，包括CPU核数、内存、系统盘容量、数据盘容量，便于创建虚拟机搭建考试服务等应用系统； </w:t>
            </w:r>
          </w:p>
          <w:p w14:paraId="4898D0BF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可通过管理平台上传系统镜像、应用及补丁包（上传文件不限格式），并可进行分类管理，便于在web平台进行模板制作和更新时随时调用本地文件；</w:t>
            </w:r>
          </w:p>
          <w:p w14:paraId="6A1A7FD1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▲系统可实现兼容i</w:t>
            </w:r>
            <w:r>
              <w:rPr>
                <w:sz w:val="18"/>
                <w:szCs w:val="18"/>
              </w:rPr>
              <w:t>M</w:t>
            </w:r>
            <w:r>
              <w:rPr>
                <w:rFonts w:hint="eastAsia"/>
                <w:sz w:val="18"/>
                <w:szCs w:val="18"/>
              </w:rPr>
              <w:t>ac、</w:t>
            </w:r>
            <w:r>
              <w:rPr>
                <w:sz w:val="18"/>
                <w:szCs w:val="18"/>
              </w:rPr>
              <w:t>M</w:t>
            </w:r>
            <w:r>
              <w:rPr>
                <w:rFonts w:hint="eastAsia"/>
                <w:sz w:val="18"/>
                <w:szCs w:val="18"/>
              </w:rPr>
              <w:t>acbook等苹果电脑设备的统一运维管理；项目中标后，需在三个工作日内，在客户学校机房进行系统管理演示、保证系统管理无异常、不增加管理员运管负担，若演示不通过则取消中标资格。</w:t>
            </w:r>
          </w:p>
          <w:p w14:paraId="70CA098E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单个终端可部署多个操作系统，支持在管理平台上设置终端数据盘，可任意选定可使用共享盘的操作系统数量，可设置终端数据盘的空间大小，并能设定清除策略，包含不清除/每周清除/每月清除；（提供第三方检测机构出具的具备CNAS标识的产品功能测试报告复印件或扫描件）   </w:t>
            </w:r>
          </w:p>
          <w:p w14:paraId="4A23E300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▲支持在虚拟桌面管理平台上编辑学期课表 (无需依赖第三方软件或脚本)，可设置学期开始和结束时间、每节课起始时间（支持单双周排课），可直接将桌面模板拖拽到课表中，并按课表时间自动启动桌面环境，便于桌面的灵活切换；（提供第三方检测机构出具的具备CNAS标识的产品功能测试报告复印件或扫描件）   </w:t>
            </w:r>
          </w:p>
          <w:p w14:paraId="18003607">
            <w:pPr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▲支持提供虚拟服务器的系统桌面功能，可在管理平台直接选择安装包创建虚拟机，能够选择虚拟机的CPU/内存/系统盘/数据盘/网络，能够设定虚拟机开机随宿主机启动，可用于搭建考试服务器等应用服务；（提供第三方检测机构出具的具备CNAS标识的产品功能测试报告复印件或扫描件）   </w:t>
            </w:r>
          </w:p>
          <w:p w14:paraId="252F7ED6">
            <w:pPr>
              <w:adjustRightInd w:val="0"/>
              <w:snapToGrid w:val="0"/>
              <w:spacing w:line="300" w:lineRule="exact"/>
              <w:jc w:val="left"/>
              <w:rPr>
                <w:rFonts w:cs="宋体" w:asciiTheme="minorEastAsia" w:hAnsiTheme="minorEastAsia"/>
                <w:szCs w:val="21"/>
              </w:rPr>
            </w:pPr>
          </w:p>
        </w:tc>
        <w:tc>
          <w:tcPr>
            <w:tcW w:w="1388" w:type="dxa"/>
            <w:vAlign w:val="center"/>
          </w:tcPr>
          <w:p w14:paraId="0353502B">
            <w:pPr>
              <w:pStyle w:val="5"/>
              <w:spacing w:line="380" w:lineRule="exact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asciiTheme="minorEastAsia" w:hAnsiTheme="minorEastAsia" w:eastAsiaTheme="minorEastAsia"/>
                <w:szCs w:val="21"/>
              </w:rPr>
              <w:t>25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点</w:t>
            </w:r>
            <w:r>
              <w:rPr>
                <w:rFonts w:asciiTheme="minorEastAsia" w:hAnsiTheme="minorEastAsia" w:eastAsiaTheme="minorEastAsia"/>
                <w:szCs w:val="21"/>
              </w:rPr>
              <w:t xml:space="preserve"> </w:t>
            </w:r>
          </w:p>
          <w:p w14:paraId="2A62CA57">
            <w:pPr>
              <w:pStyle w:val="5"/>
              <w:spacing w:line="380" w:lineRule="exact"/>
              <w:rPr>
                <w:rFonts w:asciiTheme="minorEastAsia" w:hAnsiTheme="minorEastAsia" w:eastAsiaTheme="minorEastAsia"/>
                <w:szCs w:val="21"/>
              </w:rPr>
            </w:pPr>
          </w:p>
        </w:tc>
      </w:tr>
    </w:tbl>
    <w:p w14:paraId="4EB0E3FC"/>
    <w:p w14:paraId="61C1E513"/>
    <w:sectPr>
      <w:pgSz w:w="11906" w:h="16838"/>
      <w:pgMar w:top="1304" w:right="1442" w:bottom="1247" w:left="1024" w:header="851" w:footer="992" w:gutter="0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D1AF9F"/>
    <w:multiLevelType w:val="singleLevel"/>
    <w:tmpl w:val="1CD1AF9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1"/>
  <w:bordersDoNotSurroundFooter w:val="1"/>
  <w:documentProtection w:enforcement="0"/>
  <w:defaultTabStop w:val="420"/>
  <w:drawingGridHorizontalSpacing w:val="105"/>
  <w:drawingGridVerticalSpacing w:val="31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956"/>
    <w:rsid w:val="00006A70"/>
    <w:rsid w:val="0003622F"/>
    <w:rsid w:val="00053F28"/>
    <w:rsid w:val="00061FC2"/>
    <w:rsid w:val="00065347"/>
    <w:rsid w:val="000B274C"/>
    <w:rsid w:val="000D2E14"/>
    <w:rsid w:val="000D394C"/>
    <w:rsid w:val="00101797"/>
    <w:rsid w:val="00135AFC"/>
    <w:rsid w:val="00140FE2"/>
    <w:rsid w:val="00180956"/>
    <w:rsid w:val="00183311"/>
    <w:rsid w:val="001A27F4"/>
    <w:rsid w:val="00204B54"/>
    <w:rsid w:val="0020693A"/>
    <w:rsid w:val="002446FA"/>
    <w:rsid w:val="002517E5"/>
    <w:rsid w:val="00254BDA"/>
    <w:rsid w:val="00256340"/>
    <w:rsid w:val="00271E5A"/>
    <w:rsid w:val="00274730"/>
    <w:rsid w:val="00283002"/>
    <w:rsid w:val="0029047C"/>
    <w:rsid w:val="002B19D5"/>
    <w:rsid w:val="002B2A65"/>
    <w:rsid w:val="002E6FB1"/>
    <w:rsid w:val="00305463"/>
    <w:rsid w:val="003155BB"/>
    <w:rsid w:val="00361B32"/>
    <w:rsid w:val="003E26EC"/>
    <w:rsid w:val="00410B6B"/>
    <w:rsid w:val="00433397"/>
    <w:rsid w:val="00446EBF"/>
    <w:rsid w:val="00464DFF"/>
    <w:rsid w:val="00477006"/>
    <w:rsid w:val="00485156"/>
    <w:rsid w:val="004A059B"/>
    <w:rsid w:val="004A6A5B"/>
    <w:rsid w:val="004B759A"/>
    <w:rsid w:val="004D2454"/>
    <w:rsid w:val="004D618D"/>
    <w:rsid w:val="0050252F"/>
    <w:rsid w:val="0051332E"/>
    <w:rsid w:val="005143E5"/>
    <w:rsid w:val="005231DC"/>
    <w:rsid w:val="00550B71"/>
    <w:rsid w:val="00563248"/>
    <w:rsid w:val="00596497"/>
    <w:rsid w:val="005A1C92"/>
    <w:rsid w:val="005D6372"/>
    <w:rsid w:val="005E7395"/>
    <w:rsid w:val="005F3ECB"/>
    <w:rsid w:val="00620A1A"/>
    <w:rsid w:val="00653F6F"/>
    <w:rsid w:val="006667BF"/>
    <w:rsid w:val="00670327"/>
    <w:rsid w:val="006C229F"/>
    <w:rsid w:val="006C5046"/>
    <w:rsid w:val="006C571A"/>
    <w:rsid w:val="006F1534"/>
    <w:rsid w:val="006F4C78"/>
    <w:rsid w:val="00706372"/>
    <w:rsid w:val="00723EEF"/>
    <w:rsid w:val="00725B9F"/>
    <w:rsid w:val="00734B52"/>
    <w:rsid w:val="00764256"/>
    <w:rsid w:val="00767083"/>
    <w:rsid w:val="00786AC4"/>
    <w:rsid w:val="007915C6"/>
    <w:rsid w:val="007A1887"/>
    <w:rsid w:val="007B463C"/>
    <w:rsid w:val="007B7112"/>
    <w:rsid w:val="007E2B6F"/>
    <w:rsid w:val="007F463C"/>
    <w:rsid w:val="00803C8B"/>
    <w:rsid w:val="00810774"/>
    <w:rsid w:val="008116F7"/>
    <w:rsid w:val="0084693A"/>
    <w:rsid w:val="00862CFD"/>
    <w:rsid w:val="008A44A1"/>
    <w:rsid w:val="008A46D0"/>
    <w:rsid w:val="008C1B66"/>
    <w:rsid w:val="008C40DA"/>
    <w:rsid w:val="008E288C"/>
    <w:rsid w:val="008E68C9"/>
    <w:rsid w:val="00933C97"/>
    <w:rsid w:val="00953C5C"/>
    <w:rsid w:val="009549B2"/>
    <w:rsid w:val="009557CB"/>
    <w:rsid w:val="009632BD"/>
    <w:rsid w:val="00966159"/>
    <w:rsid w:val="00983107"/>
    <w:rsid w:val="00997DAC"/>
    <w:rsid w:val="009A0562"/>
    <w:rsid w:val="009A47BF"/>
    <w:rsid w:val="009B0E1E"/>
    <w:rsid w:val="009B53B2"/>
    <w:rsid w:val="009C31AC"/>
    <w:rsid w:val="009D4E2D"/>
    <w:rsid w:val="009F7726"/>
    <w:rsid w:val="00A408E3"/>
    <w:rsid w:val="00A40972"/>
    <w:rsid w:val="00A44DF0"/>
    <w:rsid w:val="00A71042"/>
    <w:rsid w:val="00A72033"/>
    <w:rsid w:val="00A77BC9"/>
    <w:rsid w:val="00AA3912"/>
    <w:rsid w:val="00AB4D83"/>
    <w:rsid w:val="00AB7379"/>
    <w:rsid w:val="00AC204D"/>
    <w:rsid w:val="00AC4F20"/>
    <w:rsid w:val="00AF6FB7"/>
    <w:rsid w:val="00B014DD"/>
    <w:rsid w:val="00B043CF"/>
    <w:rsid w:val="00B32101"/>
    <w:rsid w:val="00B50A99"/>
    <w:rsid w:val="00B55D56"/>
    <w:rsid w:val="00B61706"/>
    <w:rsid w:val="00B61EEF"/>
    <w:rsid w:val="00B72C74"/>
    <w:rsid w:val="00BE4832"/>
    <w:rsid w:val="00C00D92"/>
    <w:rsid w:val="00C04B34"/>
    <w:rsid w:val="00C56283"/>
    <w:rsid w:val="00C57D5E"/>
    <w:rsid w:val="00C629E4"/>
    <w:rsid w:val="00C76A3F"/>
    <w:rsid w:val="00C83BC9"/>
    <w:rsid w:val="00C84E88"/>
    <w:rsid w:val="00C97FAE"/>
    <w:rsid w:val="00CB04BF"/>
    <w:rsid w:val="00CB37DA"/>
    <w:rsid w:val="00CC6832"/>
    <w:rsid w:val="00CE6B99"/>
    <w:rsid w:val="00CE788C"/>
    <w:rsid w:val="00D07E48"/>
    <w:rsid w:val="00D2304A"/>
    <w:rsid w:val="00D3071E"/>
    <w:rsid w:val="00D32BC6"/>
    <w:rsid w:val="00D351B4"/>
    <w:rsid w:val="00D40FEE"/>
    <w:rsid w:val="00D502E5"/>
    <w:rsid w:val="00D513B5"/>
    <w:rsid w:val="00D63DC7"/>
    <w:rsid w:val="00D821E4"/>
    <w:rsid w:val="00D90A80"/>
    <w:rsid w:val="00D9342E"/>
    <w:rsid w:val="00DE58F0"/>
    <w:rsid w:val="00DE6D44"/>
    <w:rsid w:val="00E045F7"/>
    <w:rsid w:val="00E103F1"/>
    <w:rsid w:val="00E1077D"/>
    <w:rsid w:val="00E114C6"/>
    <w:rsid w:val="00E279A8"/>
    <w:rsid w:val="00E32A20"/>
    <w:rsid w:val="00E42B59"/>
    <w:rsid w:val="00E53D85"/>
    <w:rsid w:val="00E634A6"/>
    <w:rsid w:val="00EA32C8"/>
    <w:rsid w:val="00F045E3"/>
    <w:rsid w:val="00F16253"/>
    <w:rsid w:val="00F279EF"/>
    <w:rsid w:val="00F35EC7"/>
    <w:rsid w:val="00F77AF7"/>
    <w:rsid w:val="00F914E7"/>
    <w:rsid w:val="00F93F2B"/>
    <w:rsid w:val="00FA012A"/>
    <w:rsid w:val="00FA0A68"/>
    <w:rsid w:val="00FB1C29"/>
    <w:rsid w:val="00FB2746"/>
    <w:rsid w:val="00FC2A85"/>
    <w:rsid w:val="00FC5B16"/>
    <w:rsid w:val="00FC5BC9"/>
    <w:rsid w:val="00FD2D98"/>
    <w:rsid w:val="00FD602D"/>
    <w:rsid w:val="00FF2722"/>
    <w:rsid w:val="00FF5352"/>
    <w:rsid w:val="4E1440B7"/>
    <w:rsid w:val="5C363B12"/>
    <w:rsid w:val="7777075E"/>
    <w:rsid w:val="78BA0FFF"/>
    <w:rsid w:val="B3D70DAC"/>
    <w:rsid w:val="E3D79791"/>
    <w:rsid w:val="F7DFB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1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paragraph" w:styleId="3">
    <w:name w:val="heading 3"/>
    <w:basedOn w:val="1"/>
    <w:next w:val="1"/>
    <w:link w:val="22"/>
    <w:semiHidden/>
    <w:unhideWhenUsed/>
    <w:qFormat/>
    <w:uiPriority w:val="0"/>
    <w:pPr>
      <w:keepNext/>
      <w:keepLines/>
      <w:spacing w:before="260" w:after="260" w:line="415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26"/>
    <w:semiHidden/>
    <w:unhideWhenUsed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5">
    <w:name w:val="Plain Text"/>
    <w:basedOn w:val="1"/>
    <w:link w:val="18"/>
    <w:qFormat/>
    <w:uiPriority w:val="0"/>
    <w:pPr>
      <w:adjustRightInd w:val="0"/>
      <w:snapToGrid w:val="0"/>
      <w:spacing w:line="360" w:lineRule="auto"/>
    </w:pPr>
    <w:rPr>
      <w:rFonts w:ascii="宋体" w:hAnsi="Courier New" w:eastAsia="宋体" w:cs="Times New Roman"/>
      <w:szCs w:val="20"/>
    </w:rPr>
  </w:style>
  <w:style w:type="paragraph" w:styleId="6">
    <w:name w:val="Balloon Text"/>
    <w:basedOn w:val="1"/>
    <w:link w:val="19"/>
    <w:semiHidden/>
    <w:unhideWhenUsed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semiHidden/>
    <w:unhideWhenUsed/>
    <w:qFormat/>
    <w:uiPriority w:val="0"/>
    <w:rPr>
      <w:sz w:val="21"/>
      <w:szCs w:val="21"/>
    </w:rPr>
  </w:style>
  <w:style w:type="character" w:customStyle="1" w:styleId="15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字符"/>
    <w:basedOn w:val="13"/>
    <w:link w:val="7"/>
    <w:qFormat/>
    <w:uiPriority w:val="99"/>
    <w:rPr>
      <w:sz w:val="18"/>
      <w:szCs w:val="18"/>
    </w:rPr>
  </w:style>
  <w:style w:type="character" w:customStyle="1" w:styleId="17">
    <w:name w:val="纯文本 字符"/>
    <w:basedOn w:val="13"/>
    <w:qFormat/>
    <w:uiPriority w:val="0"/>
    <w:rPr>
      <w:rFonts w:hAnsi="Courier New" w:cs="Courier New" w:asciiTheme="minorEastAsia"/>
    </w:rPr>
  </w:style>
  <w:style w:type="character" w:customStyle="1" w:styleId="18">
    <w:name w:val="纯文本 字符1"/>
    <w:link w:val="5"/>
    <w:qFormat/>
    <w:uiPriority w:val="0"/>
    <w:rPr>
      <w:rFonts w:ascii="宋体" w:hAnsi="Courier New" w:eastAsia="宋体" w:cs="Times New Roman"/>
      <w:szCs w:val="20"/>
    </w:rPr>
  </w:style>
  <w:style w:type="character" w:customStyle="1" w:styleId="19">
    <w:name w:val="批注框文本 字符"/>
    <w:basedOn w:val="13"/>
    <w:link w:val="6"/>
    <w:semiHidden/>
    <w:qFormat/>
    <w:uiPriority w:val="99"/>
    <w:rPr>
      <w:sz w:val="18"/>
      <w:szCs w:val="18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标题 2 字符"/>
    <w:basedOn w:val="13"/>
    <w:link w:val="2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2">
    <w:name w:val="标题 3 字符"/>
    <w:basedOn w:val="13"/>
    <w:link w:val="3"/>
    <w:semiHidden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3">
    <w:name w:val="Default Char"/>
    <w:link w:val="24"/>
    <w:qFormat/>
    <w:locked/>
    <w:uiPriority w:val="99"/>
    <w:rPr>
      <w:rFonts w:ascii="MS Mincho" w:hAnsi="Calibri" w:eastAsia="MS Mincho"/>
      <w:color w:val="000000"/>
      <w:szCs w:val="24"/>
    </w:rPr>
  </w:style>
  <w:style w:type="paragraph" w:customStyle="1" w:styleId="24">
    <w:name w:val="Default"/>
    <w:link w:val="23"/>
    <w:qFormat/>
    <w:uiPriority w:val="99"/>
    <w:pPr>
      <w:widowControl w:val="0"/>
      <w:autoSpaceDE w:val="0"/>
      <w:autoSpaceDN w:val="0"/>
      <w:adjustRightInd w:val="0"/>
    </w:pPr>
    <w:rPr>
      <w:rFonts w:ascii="MS Mincho" w:hAnsi="Calibri" w:eastAsia="MS Mincho" w:cstheme="minorBidi"/>
      <w:color w:val="000000"/>
      <w:kern w:val="2"/>
      <w:sz w:val="21"/>
      <w:szCs w:val="24"/>
      <w:lang w:val="en-US" w:eastAsia="zh-CN" w:bidi="ar-SA"/>
    </w:rPr>
  </w:style>
  <w:style w:type="character" w:customStyle="1" w:styleId="25">
    <w:name w:val="标题 字符"/>
    <w:basedOn w:val="13"/>
    <w:link w:val="10"/>
    <w:qFormat/>
    <w:uiPriority w:val="0"/>
    <w:rPr>
      <w:rFonts w:ascii="Cambria" w:hAnsi="Cambria" w:cs="Times New Roman"/>
      <w:b/>
      <w:bCs/>
      <w:sz w:val="32"/>
      <w:szCs w:val="32"/>
    </w:rPr>
  </w:style>
  <w:style w:type="character" w:customStyle="1" w:styleId="26">
    <w:name w:val="正文文本缩进 字符"/>
    <w:basedOn w:val="13"/>
    <w:link w:val="4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27">
    <w:name w:val="样式"/>
    <w:basedOn w:val="1"/>
    <w:next w:val="4"/>
    <w:qFormat/>
    <w:uiPriority w:val="99"/>
    <w:pPr>
      <w:spacing w:line="360" w:lineRule="auto"/>
      <w:ind w:firstLine="420" w:firstLineChars="200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\APASixthEditionOfficeOnline.xsl" Version="6"/>
</file>

<file path=customXml/itemProps1.xml><?xml version="1.0" encoding="utf-8"?>
<ds:datastoreItem xmlns:ds="http://schemas.openxmlformats.org/officeDocument/2006/customXml" ds:itemID="{97F30CCF-EBB8-4252-8EF8-E1B45772901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2380</Words>
  <Characters>2491</Characters>
  <Lines>18</Lines>
  <Paragraphs>5</Paragraphs>
  <TotalTime>7</TotalTime>
  <ScaleCrop>false</ScaleCrop>
  <LinksUpToDate>false</LinksUpToDate>
  <CharactersWithSpaces>2528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2026-10-21T07:45:00Z</dcterms:created>
  <dc:creator>场馆中心</dc:creator>
  <cp:lastModifiedBy>WD..</cp:lastModifiedBy>
  <cp:lastPrinted>2024-04-08T23:42:00Z</cp:lastPrinted>
  <dcterms:modified xsi:type="dcterms:W3CDTF">2026-10-28T00:54:00Z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eyJoZGlkIjoiNGVjMTVmYTdjM2IyZTNhYzM3NzgwMDZmODZkNzRiZTMiLCJ1c2VySWQiOiI0MzIxMTkxMDIifQ==</vt:lpwstr>
  </property>
  <property fmtid="{D5CDD505-2E9C-101B-9397-08002B2CF9AE}" pid="3" name="KSOProductBuildVer">
    <vt:lpwstr>2052-12.1.0.29680</vt:lpwstr>
  </property>
  <property fmtid="{D5CDD505-2E9C-101B-9397-08002B2CF9AE}" pid="4" name="ICV">
    <vt:lpwstr>6205AB859762510B0779BF685047BC30_43</vt:lpwstr>
  </property>
</Properties>
</file>