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9E6B0C0">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方正小标宋简体" w:hAnsi="方正小标宋简体" w:eastAsia="方正小标宋简体" w:cs="方正小标宋简体"/>
          <w:b w:val="0"/>
          <w:bCs w:val="0"/>
          <w:color w:val="000000"/>
          <w:sz w:val="36"/>
          <w:szCs w:val="36"/>
          <w:lang w:eastAsia="zh-CN"/>
        </w:rPr>
      </w:pPr>
      <w:r>
        <w:rPr>
          <w:rFonts w:hint="eastAsia" w:ascii="方正小标宋简体" w:hAnsi="方正小标宋简体" w:eastAsia="方正小标宋简体" w:cs="方正小标宋简体"/>
          <w:b w:val="0"/>
          <w:bCs w:val="0"/>
          <w:color w:val="000000"/>
          <w:sz w:val="36"/>
          <w:szCs w:val="36"/>
          <w:lang w:eastAsia="zh-CN"/>
        </w:rPr>
        <w:t>江苏海洋大学既有建筑新增疏散钢梯等消防改造项目</w:t>
      </w:r>
    </w:p>
    <w:p w14:paraId="1A824BB7">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方正小标宋简体" w:hAnsi="方正小标宋简体" w:eastAsia="方正小标宋简体" w:cs="方正小标宋简体"/>
          <w:b w:val="0"/>
          <w:bCs w:val="0"/>
          <w:color w:val="000000"/>
          <w:sz w:val="36"/>
          <w:szCs w:val="36"/>
          <w:lang w:eastAsia="zh-CN"/>
        </w:rPr>
      </w:pPr>
      <w:r>
        <w:rPr>
          <w:rFonts w:hint="eastAsia" w:ascii="方正小标宋简体" w:hAnsi="方正小标宋简体" w:eastAsia="方正小标宋简体" w:cs="方正小标宋简体"/>
          <w:b w:val="0"/>
          <w:bCs w:val="0"/>
          <w:color w:val="000000"/>
          <w:sz w:val="36"/>
          <w:szCs w:val="36"/>
          <w:lang w:eastAsia="zh-CN"/>
        </w:rPr>
        <w:t>采购需求</w:t>
      </w:r>
    </w:p>
    <w:p w14:paraId="56A4F5F6">
      <w:pPr>
        <w:spacing w:line="360" w:lineRule="auto"/>
        <w:ind w:firstLine="480"/>
        <w:jc w:val="left"/>
        <w:rPr>
          <w:rFonts w:hint="eastAsia" w:eastAsia="宋体"/>
          <w:b w:val="0"/>
          <w:bCs w:val="0"/>
          <w:color w:val="000000"/>
          <w:sz w:val="24"/>
          <w:szCs w:val="24"/>
          <w:lang w:val="en-US" w:eastAsia="zh-CN"/>
        </w:rPr>
      </w:pPr>
    </w:p>
    <w:p w14:paraId="7FADC88E">
      <w:pPr>
        <w:keepNext w:val="0"/>
        <w:keepLines w:val="0"/>
        <w:pageBreakBefore w:val="0"/>
        <w:kinsoku w:val="0"/>
        <w:wordWrap/>
        <w:overflowPunct/>
        <w:topLinePunct w:val="0"/>
        <w:autoSpaceDE w:val="0"/>
        <w:autoSpaceDN w:val="0"/>
        <w:bidi w:val="0"/>
        <w:adjustRightInd w:val="0"/>
        <w:snapToGrid w:val="0"/>
        <w:spacing w:line="360" w:lineRule="auto"/>
        <w:ind w:firstLine="480"/>
        <w:jc w:val="left"/>
        <w:textAlignment w:val="baseline"/>
        <w:rPr>
          <w:rFonts w:hint="eastAsia" w:eastAsia="宋体"/>
          <w:b w:val="0"/>
          <w:bCs w:val="0"/>
          <w:color w:val="000000"/>
          <w:sz w:val="24"/>
          <w:szCs w:val="24"/>
          <w:lang w:val="en-US" w:eastAsia="zh-CN"/>
        </w:rPr>
      </w:pPr>
      <w:r>
        <w:rPr>
          <w:rFonts w:hint="eastAsia" w:eastAsia="宋体"/>
          <w:b w:val="0"/>
          <w:bCs w:val="0"/>
          <w:color w:val="000000"/>
          <w:sz w:val="24"/>
          <w:szCs w:val="24"/>
          <w:lang w:val="en-US" w:eastAsia="zh-CN"/>
        </w:rPr>
        <w:t>一、项目基本情况</w:t>
      </w:r>
    </w:p>
    <w:p w14:paraId="7C0BEF14">
      <w:pPr>
        <w:keepNext w:val="0"/>
        <w:keepLines w:val="0"/>
        <w:pageBreakBefore w:val="0"/>
        <w:kinsoku w:val="0"/>
        <w:wordWrap/>
        <w:overflowPunct/>
        <w:topLinePunct w:val="0"/>
        <w:autoSpaceDE w:val="0"/>
        <w:autoSpaceDN w:val="0"/>
        <w:bidi w:val="0"/>
        <w:adjustRightInd w:val="0"/>
        <w:snapToGrid w:val="0"/>
        <w:spacing w:line="360" w:lineRule="auto"/>
        <w:ind w:firstLine="480"/>
        <w:jc w:val="left"/>
        <w:textAlignment w:val="baseline"/>
        <w:rPr>
          <w:rFonts w:hint="default" w:ascii="Times New Roman" w:hAnsi="Times New Roman" w:eastAsia="新宋体"/>
          <w:b w:val="0"/>
          <w:bCs w:val="0"/>
          <w:sz w:val="24"/>
          <w:szCs w:val="24"/>
          <w:lang w:val="en-US" w:eastAsia="zh-CN"/>
        </w:rPr>
      </w:pPr>
      <w:r>
        <w:rPr>
          <w:rFonts w:ascii="Times New Roman" w:hAnsi="Times New Roman" w:eastAsia="新宋体"/>
          <w:b w:val="0"/>
          <w:bCs w:val="0"/>
          <w:sz w:val="24"/>
          <w:szCs w:val="24"/>
        </w:rPr>
        <w:t>项目名称：</w:t>
      </w:r>
      <w:r>
        <w:rPr>
          <w:rFonts w:hint="eastAsia" w:ascii="Times New Roman" w:hAnsi="Times New Roman" w:eastAsia="新宋体"/>
          <w:b w:val="0"/>
          <w:bCs w:val="0"/>
          <w:sz w:val="24"/>
          <w:szCs w:val="24"/>
          <w:lang w:eastAsia="zh-CN"/>
        </w:rPr>
        <w:t>江苏海洋大学既有建筑新增疏散钢梯等消防改造项目</w:t>
      </w:r>
    </w:p>
    <w:p w14:paraId="16DBB3C8">
      <w:pPr>
        <w:keepNext w:val="0"/>
        <w:keepLines w:val="0"/>
        <w:pageBreakBefore w:val="0"/>
        <w:kinsoku w:val="0"/>
        <w:wordWrap/>
        <w:overflowPunct/>
        <w:topLinePunct w:val="0"/>
        <w:autoSpaceDE w:val="0"/>
        <w:autoSpaceDN w:val="0"/>
        <w:bidi w:val="0"/>
        <w:adjustRightInd w:val="0"/>
        <w:snapToGrid w:val="0"/>
        <w:spacing w:line="360" w:lineRule="auto"/>
        <w:ind w:firstLine="480"/>
        <w:jc w:val="left"/>
        <w:textAlignment w:val="baseline"/>
        <w:rPr>
          <w:rFonts w:ascii="Times New Roman" w:hAnsi="Times New Roman" w:eastAsia="新宋体"/>
          <w:b w:val="0"/>
          <w:bCs w:val="0"/>
          <w:sz w:val="24"/>
          <w:szCs w:val="24"/>
        </w:rPr>
      </w:pPr>
      <w:r>
        <w:rPr>
          <w:rFonts w:ascii="Times New Roman" w:hAnsi="Times New Roman" w:eastAsia="新宋体"/>
          <w:b w:val="0"/>
          <w:bCs w:val="0"/>
          <w:sz w:val="24"/>
          <w:szCs w:val="24"/>
        </w:rPr>
        <w:t>预算金额：</w:t>
      </w:r>
      <w:r>
        <w:rPr>
          <w:rFonts w:hint="eastAsia" w:ascii="Times New Roman" w:hAnsi="Times New Roman" w:eastAsia="新宋体"/>
          <w:b w:val="0"/>
          <w:bCs w:val="0"/>
          <w:sz w:val="24"/>
          <w:szCs w:val="24"/>
          <w:lang w:val="en-US" w:eastAsia="zh-CN"/>
        </w:rPr>
        <w:t>129万元（招标控制价：128.960001万元）</w:t>
      </w:r>
    </w:p>
    <w:p w14:paraId="78736C73">
      <w:pPr>
        <w:keepNext w:val="0"/>
        <w:keepLines w:val="0"/>
        <w:pageBreakBefore w:val="0"/>
        <w:kinsoku w:val="0"/>
        <w:wordWrap/>
        <w:overflowPunct/>
        <w:topLinePunct w:val="0"/>
        <w:autoSpaceDE w:val="0"/>
        <w:autoSpaceDN w:val="0"/>
        <w:bidi w:val="0"/>
        <w:adjustRightInd w:val="0"/>
        <w:snapToGrid w:val="0"/>
        <w:spacing w:line="360" w:lineRule="auto"/>
        <w:ind w:firstLine="480"/>
        <w:jc w:val="left"/>
        <w:textAlignment w:val="baseline"/>
        <w:rPr>
          <w:rFonts w:ascii="Times New Roman" w:hAnsi="Times New Roman" w:eastAsia="新宋体"/>
          <w:b w:val="0"/>
          <w:bCs w:val="0"/>
          <w:sz w:val="24"/>
          <w:szCs w:val="24"/>
        </w:rPr>
      </w:pPr>
      <w:r>
        <w:rPr>
          <w:rFonts w:ascii="Times New Roman" w:hAnsi="Times New Roman" w:eastAsia="新宋体"/>
          <w:b w:val="0"/>
          <w:bCs w:val="0"/>
          <w:sz w:val="24"/>
          <w:szCs w:val="24"/>
        </w:rPr>
        <w:t>采购方式：公开招标</w:t>
      </w:r>
    </w:p>
    <w:p w14:paraId="2FC5D0CB">
      <w:pPr>
        <w:keepNext w:val="0"/>
        <w:keepLines w:val="0"/>
        <w:pageBreakBefore w:val="0"/>
        <w:kinsoku w:val="0"/>
        <w:wordWrap/>
        <w:overflowPunct/>
        <w:topLinePunct w:val="0"/>
        <w:autoSpaceDE w:val="0"/>
        <w:autoSpaceDN w:val="0"/>
        <w:bidi w:val="0"/>
        <w:adjustRightInd w:val="0"/>
        <w:snapToGrid w:val="0"/>
        <w:spacing w:line="360" w:lineRule="auto"/>
        <w:ind w:firstLine="480"/>
        <w:jc w:val="left"/>
        <w:textAlignment w:val="baseline"/>
        <w:rPr>
          <w:rFonts w:hint="eastAsia" w:ascii="Times New Roman" w:eastAsia="宋体"/>
          <w:b w:val="0"/>
          <w:bCs w:val="0"/>
          <w:sz w:val="24"/>
          <w:szCs w:val="24"/>
          <w:lang w:val="en-US" w:eastAsia="zh-CN"/>
        </w:rPr>
      </w:pPr>
      <w:r>
        <w:rPr>
          <w:rFonts w:ascii="Times New Roman" w:hAnsi="Times New Roman" w:eastAsia="新宋体"/>
          <w:b w:val="0"/>
          <w:bCs w:val="0"/>
          <w:sz w:val="24"/>
          <w:szCs w:val="24"/>
        </w:rPr>
        <w:t>采购需求：</w:t>
      </w:r>
      <w:r>
        <w:rPr>
          <w:rFonts w:hint="eastAsia" w:eastAsia="宋体"/>
          <w:b w:val="0"/>
          <w:bCs w:val="0"/>
          <w:sz w:val="24"/>
          <w:szCs w:val="24"/>
          <w:highlight w:val="none"/>
          <w:lang w:eastAsia="zh-CN"/>
        </w:rPr>
        <w:t>江苏海洋大学既有建筑新增疏散钢梯等消防改造项目施工。</w:t>
      </w:r>
    </w:p>
    <w:p w14:paraId="4F3121B5">
      <w:pPr>
        <w:keepNext w:val="0"/>
        <w:keepLines w:val="0"/>
        <w:pageBreakBefore w:val="0"/>
        <w:kinsoku w:val="0"/>
        <w:wordWrap/>
        <w:overflowPunct/>
        <w:topLinePunct w:val="0"/>
        <w:autoSpaceDE w:val="0"/>
        <w:autoSpaceDN w:val="0"/>
        <w:bidi w:val="0"/>
        <w:adjustRightInd w:val="0"/>
        <w:snapToGrid w:val="0"/>
        <w:spacing w:line="360" w:lineRule="auto"/>
        <w:ind w:firstLine="480"/>
        <w:jc w:val="left"/>
        <w:textAlignment w:val="baseline"/>
        <w:rPr>
          <w:rFonts w:hint="eastAsia" w:ascii="Times New Roman" w:hAnsi="Times New Roman" w:eastAsia="新宋体"/>
          <w:b w:val="0"/>
          <w:bCs w:val="0"/>
          <w:sz w:val="24"/>
          <w:szCs w:val="24"/>
        </w:rPr>
      </w:pPr>
      <w:r>
        <w:rPr>
          <w:rFonts w:hint="eastAsia" w:ascii="Times New Roman" w:hAnsi="Times New Roman" w:eastAsia="新宋体"/>
          <w:b w:val="0"/>
          <w:bCs w:val="0"/>
          <w:sz w:val="24"/>
          <w:szCs w:val="24"/>
        </w:rPr>
        <w:t>建设地点：连云港市海州区江苏海洋大学苍梧校区、通灌校区；</w:t>
      </w:r>
    </w:p>
    <w:p w14:paraId="169F9C49">
      <w:pPr>
        <w:keepNext w:val="0"/>
        <w:keepLines w:val="0"/>
        <w:pageBreakBefore w:val="0"/>
        <w:kinsoku w:val="0"/>
        <w:wordWrap/>
        <w:overflowPunct/>
        <w:topLinePunct w:val="0"/>
        <w:autoSpaceDE w:val="0"/>
        <w:autoSpaceDN w:val="0"/>
        <w:bidi w:val="0"/>
        <w:adjustRightInd w:val="0"/>
        <w:snapToGrid w:val="0"/>
        <w:spacing w:line="360" w:lineRule="auto"/>
        <w:ind w:firstLine="480"/>
        <w:jc w:val="left"/>
        <w:textAlignment w:val="baseline"/>
        <w:rPr>
          <w:rFonts w:hint="eastAsia" w:ascii="Times New Roman" w:hAnsi="Times New Roman" w:eastAsia="新宋体"/>
          <w:b w:val="0"/>
          <w:bCs w:val="0"/>
          <w:sz w:val="24"/>
          <w:szCs w:val="24"/>
        </w:rPr>
      </w:pPr>
      <w:r>
        <w:rPr>
          <w:rFonts w:hint="eastAsia" w:ascii="Times New Roman" w:hAnsi="Times New Roman" w:eastAsia="新宋体"/>
          <w:b w:val="0"/>
          <w:bCs w:val="0"/>
          <w:sz w:val="24"/>
          <w:szCs w:val="24"/>
        </w:rPr>
        <w:t>施工范围：桩基、土建、安装施工等，具体详见工程量清单及设计图纸；</w:t>
      </w:r>
    </w:p>
    <w:p w14:paraId="6BAE4625">
      <w:pPr>
        <w:keepNext w:val="0"/>
        <w:keepLines w:val="0"/>
        <w:pageBreakBefore w:val="0"/>
        <w:kinsoku w:val="0"/>
        <w:wordWrap/>
        <w:overflowPunct/>
        <w:topLinePunct w:val="0"/>
        <w:autoSpaceDE w:val="0"/>
        <w:autoSpaceDN w:val="0"/>
        <w:bidi w:val="0"/>
        <w:adjustRightInd w:val="0"/>
        <w:snapToGrid w:val="0"/>
        <w:spacing w:line="360" w:lineRule="auto"/>
        <w:ind w:firstLine="480"/>
        <w:jc w:val="left"/>
        <w:textAlignment w:val="baseline"/>
        <w:rPr>
          <w:rFonts w:hint="eastAsia" w:ascii="Times New Roman" w:hAnsi="Times New Roman" w:eastAsia="新宋体"/>
          <w:b w:val="0"/>
          <w:bCs w:val="0"/>
          <w:sz w:val="24"/>
          <w:szCs w:val="24"/>
        </w:rPr>
      </w:pPr>
      <w:r>
        <w:rPr>
          <w:rFonts w:hint="eastAsia" w:ascii="Times New Roman" w:hAnsi="Times New Roman" w:eastAsia="新宋体"/>
          <w:b w:val="0"/>
          <w:bCs w:val="0"/>
          <w:sz w:val="24"/>
          <w:szCs w:val="24"/>
        </w:rPr>
        <w:t>承包方式：包工包料；</w:t>
      </w:r>
    </w:p>
    <w:p w14:paraId="4F6E072F">
      <w:pPr>
        <w:keepNext w:val="0"/>
        <w:keepLines w:val="0"/>
        <w:pageBreakBefore w:val="0"/>
        <w:kinsoku w:val="0"/>
        <w:wordWrap/>
        <w:overflowPunct/>
        <w:topLinePunct w:val="0"/>
        <w:autoSpaceDE w:val="0"/>
        <w:autoSpaceDN w:val="0"/>
        <w:bidi w:val="0"/>
        <w:adjustRightInd w:val="0"/>
        <w:snapToGrid w:val="0"/>
        <w:spacing w:line="360" w:lineRule="auto"/>
        <w:ind w:firstLine="480"/>
        <w:jc w:val="left"/>
        <w:textAlignment w:val="baseline"/>
        <w:rPr>
          <w:rFonts w:hint="eastAsia" w:ascii="Times New Roman" w:hAnsi="Times New Roman" w:eastAsia="新宋体"/>
          <w:b w:val="0"/>
          <w:bCs w:val="0"/>
          <w:sz w:val="24"/>
          <w:szCs w:val="24"/>
        </w:rPr>
      </w:pPr>
      <w:r>
        <w:rPr>
          <w:rFonts w:hint="eastAsia" w:ascii="Times New Roman" w:hAnsi="Times New Roman" w:eastAsia="新宋体"/>
          <w:b w:val="0"/>
          <w:bCs w:val="0"/>
          <w:sz w:val="24"/>
          <w:szCs w:val="24"/>
        </w:rPr>
        <w:t>质量标准：国家现行验收标准，等级为合格；</w:t>
      </w:r>
    </w:p>
    <w:p w14:paraId="77F9E4A7">
      <w:pPr>
        <w:keepNext w:val="0"/>
        <w:keepLines w:val="0"/>
        <w:pageBreakBefore w:val="0"/>
        <w:kinsoku w:val="0"/>
        <w:wordWrap/>
        <w:overflowPunct/>
        <w:topLinePunct w:val="0"/>
        <w:autoSpaceDE w:val="0"/>
        <w:autoSpaceDN w:val="0"/>
        <w:bidi w:val="0"/>
        <w:adjustRightInd w:val="0"/>
        <w:snapToGrid w:val="0"/>
        <w:spacing w:line="360" w:lineRule="auto"/>
        <w:ind w:firstLine="480"/>
        <w:jc w:val="left"/>
        <w:textAlignment w:val="baseline"/>
        <w:rPr>
          <w:rFonts w:hint="eastAsia" w:ascii="Times New Roman" w:hAnsi="Times New Roman" w:eastAsia="新宋体"/>
          <w:b w:val="0"/>
          <w:bCs w:val="0"/>
          <w:sz w:val="24"/>
          <w:szCs w:val="24"/>
        </w:rPr>
      </w:pPr>
      <w:r>
        <w:rPr>
          <w:rFonts w:hint="eastAsia" w:ascii="Times New Roman" w:hAnsi="Times New Roman" w:eastAsia="新宋体"/>
          <w:b w:val="0"/>
          <w:bCs w:val="0"/>
          <w:sz w:val="24"/>
          <w:szCs w:val="24"/>
        </w:rPr>
        <w:t>合同履行期限（工期）：50日历天（具体开工日期以采购人发出的书面开工令为准）。</w:t>
      </w:r>
    </w:p>
    <w:p w14:paraId="1905DCCF">
      <w:pPr>
        <w:keepNext w:val="0"/>
        <w:keepLines w:val="0"/>
        <w:pageBreakBefore w:val="0"/>
        <w:kinsoku w:val="0"/>
        <w:wordWrap/>
        <w:overflowPunct/>
        <w:topLinePunct w:val="0"/>
        <w:autoSpaceDE w:val="0"/>
        <w:autoSpaceDN w:val="0"/>
        <w:bidi w:val="0"/>
        <w:adjustRightInd w:val="0"/>
        <w:snapToGrid w:val="0"/>
        <w:spacing w:line="360" w:lineRule="auto"/>
        <w:ind w:firstLine="480"/>
        <w:jc w:val="left"/>
        <w:textAlignment w:val="baseline"/>
        <w:rPr>
          <w:rFonts w:hint="eastAsia" w:ascii="Times New Roman" w:hAnsi="Times New Roman" w:eastAsia="新宋体"/>
          <w:b w:val="0"/>
          <w:bCs w:val="0"/>
          <w:sz w:val="24"/>
          <w:szCs w:val="24"/>
        </w:rPr>
      </w:pPr>
      <w:r>
        <w:rPr>
          <w:rFonts w:hint="eastAsia" w:ascii="Times New Roman" w:hAnsi="Times New Roman" w:eastAsia="新宋体"/>
          <w:b w:val="0"/>
          <w:bCs w:val="0"/>
          <w:sz w:val="24"/>
          <w:szCs w:val="24"/>
        </w:rPr>
        <w:t>本项目（是/否）接受联合体：不接受联合体。</w:t>
      </w:r>
    </w:p>
    <w:p w14:paraId="2851184F">
      <w:pPr>
        <w:keepNext w:val="0"/>
        <w:keepLines w:val="0"/>
        <w:pageBreakBefore w:val="0"/>
        <w:kinsoku w:val="0"/>
        <w:wordWrap/>
        <w:overflowPunct/>
        <w:topLinePunct w:val="0"/>
        <w:autoSpaceDE w:val="0"/>
        <w:autoSpaceDN w:val="0"/>
        <w:bidi w:val="0"/>
        <w:adjustRightInd w:val="0"/>
        <w:snapToGrid w:val="0"/>
        <w:spacing w:line="360" w:lineRule="auto"/>
        <w:ind w:firstLine="480"/>
        <w:jc w:val="left"/>
        <w:textAlignment w:val="baseline"/>
        <w:rPr>
          <w:rFonts w:hint="eastAsia" w:eastAsia="宋体"/>
          <w:b w:val="0"/>
          <w:bCs w:val="0"/>
          <w:color w:val="000000"/>
          <w:sz w:val="24"/>
          <w:szCs w:val="24"/>
          <w:lang w:val="en-US" w:eastAsia="zh-CN"/>
        </w:rPr>
      </w:pPr>
      <w:r>
        <w:rPr>
          <w:rFonts w:hint="eastAsia" w:eastAsia="宋体"/>
          <w:b w:val="0"/>
          <w:bCs w:val="0"/>
          <w:color w:val="000000"/>
          <w:sz w:val="24"/>
          <w:szCs w:val="24"/>
          <w:lang w:val="en-US" w:eastAsia="zh-CN"/>
        </w:rPr>
        <w:t>二、本项目的特定资格要求</w:t>
      </w:r>
    </w:p>
    <w:p w14:paraId="48C180F4">
      <w:pPr>
        <w:keepNext w:val="0"/>
        <w:keepLines w:val="0"/>
        <w:pageBreakBefore w:val="0"/>
        <w:kinsoku w:val="0"/>
        <w:wordWrap/>
        <w:overflowPunct/>
        <w:topLinePunct w:val="0"/>
        <w:autoSpaceDE w:val="0"/>
        <w:autoSpaceDN w:val="0"/>
        <w:bidi w:val="0"/>
        <w:adjustRightInd w:val="0"/>
        <w:snapToGrid w:val="0"/>
        <w:spacing w:line="360" w:lineRule="auto"/>
        <w:ind w:firstLine="480"/>
        <w:jc w:val="left"/>
        <w:textAlignment w:val="baseline"/>
        <w:rPr>
          <w:rFonts w:hint="eastAsia" w:ascii="Times New Roman" w:hAnsi="Times New Roman" w:eastAsia="新宋体"/>
          <w:b w:val="0"/>
          <w:bCs w:val="0"/>
          <w:sz w:val="24"/>
          <w:szCs w:val="24"/>
          <w:highlight w:val="none"/>
        </w:rPr>
      </w:pPr>
      <w:r>
        <w:rPr>
          <w:rFonts w:hint="eastAsia" w:ascii="Times New Roman" w:hAnsi="Times New Roman" w:eastAsia="新宋体"/>
          <w:b w:val="0"/>
          <w:bCs w:val="0"/>
          <w:sz w:val="24"/>
          <w:szCs w:val="24"/>
          <w:highlight w:val="none"/>
        </w:rPr>
        <w:t>1、磋商供应商须具备行政主管部门核发的建筑工程施工总承包三级及以上资质（有效的），并取得企业安全生产许可证（有效的）；</w:t>
      </w:r>
    </w:p>
    <w:p w14:paraId="578D01A2">
      <w:pPr>
        <w:keepNext w:val="0"/>
        <w:keepLines w:val="0"/>
        <w:pageBreakBefore w:val="0"/>
        <w:kinsoku w:val="0"/>
        <w:wordWrap/>
        <w:overflowPunct/>
        <w:topLinePunct w:val="0"/>
        <w:autoSpaceDE w:val="0"/>
        <w:autoSpaceDN w:val="0"/>
        <w:bidi w:val="0"/>
        <w:adjustRightInd w:val="0"/>
        <w:snapToGrid w:val="0"/>
        <w:spacing w:line="360" w:lineRule="auto"/>
        <w:ind w:firstLine="480"/>
        <w:jc w:val="left"/>
        <w:textAlignment w:val="baseline"/>
        <w:rPr>
          <w:rFonts w:hint="eastAsia" w:ascii="Times New Roman" w:hAnsi="Times New Roman" w:eastAsia="新宋体"/>
          <w:b w:val="0"/>
          <w:bCs w:val="0"/>
          <w:sz w:val="24"/>
          <w:szCs w:val="24"/>
          <w:highlight w:val="none"/>
        </w:rPr>
      </w:pPr>
      <w:r>
        <w:rPr>
          <w:rFonts w:hint="eastAsia" w:ascii="Times New Roman" w:hAnsi="Times New Roman" w:eastAsia="新宋体"/>
          <w:b w:val="0"/>
          <w:bCs w:val="0"/>
          <w:sz w:val="24"/>
          <w:szCs w:val="24"/>
          <w:highlight w:val="none"/>
        </w:rPr>
        <w:t>2、磋商供应商拟派项目负责人须具备建筑工程专业二级及以上注册建造师执业资格（有效的）；并具备有效的安全生产考核合格证（B类）（有效的）；</w:t>
      </w:r>
    </w:p>
    <w:p w14:paraId="0A9D95CE">
      <w:pPr>
        <w:keepNext w:val="0"/>
        <w:keepLines w:val="0"/>
        <w:pageBreakBefore w:val="0"/>
        <w:kinsoku w:val="0"/>
        <w:wordWrap/>
        <w:overflowPunct/>
        <w:topLinePunct w:val="0"/>
        <w:autoSpaceDE w:val="0"/>
        <w:autoSpaceDN w:val="0"/>
        <w:bidi w:val="0"/>
        <w:adjustRightInd w:val="0"/>
        <w:snapToGrid w:val="0"/>
        <w:spacing w:line="360" w:lineRule="auto"/>
        <w:ind w:firstLine="480"/>
        <w:jc w:val="left"/>
        <w:textAlignment w:val="baseline"/>
        <w:rPr>
          <w:rFonts w:hint="eastAsia" w:ascii="Times New Roman" w:hAnsi="Times New Roman" w:eastAsia="新宋体"/>
          <w:b w:val="0"/>
          <w:bCs w:val="0"/>
          <w:sz w:val="24"/>
          <w:szCs w:val="24"/>
          <w:highlight w:val="none"/>
        </w:rPr>
      </w:pPr>
      <w:r>
        <w:rPr>
          <w:rFonts w:hint="eastAsia" w:ascii="Times New Roman" w:hAnsi="Times New Roman" w:eastAsia="新宋体"/>
          <w:b w:val="0"/>
          <w:bCs w:val="0"/>
          <w:sz w:val="24"/>
          <w:szCs w:val="24"/>
          <w:highlight w:val="none"/>
        </w:rPr>
        <w:t>3、拟派项目负责人必须为供应商的员工，提供完整劳动合同和2025年11月(含)以来至少1个月由供应商为其缴纳的社保证明(加盖社保中心章或社保中心参保缴费证明电子专用章) ，如是退休人员仍在执业有效期内的需提供单位有效的聘用合同及退休证明;</w:t>
      </w:r>
    </w:p>
    <w:p w14:paraId="6EE7FF34">
      <w:pPr>
        <w:keepNext w:val="0"/>
        <w:keepLines w:val="0"/>
        <w:pageBreakBefore w:val="0"/>
        <w:kinsoku w:val="0"/>
        <w:wordWrap/>
        <w:overflowPunct/>
        <w:topLinePunct w:val="0"/>
        <w:autoSpaceDE w:val="0"/>
        <w:autoSpaceDN w:val="0"/>
        <w:bidi w:val="0"/>
        <w:adjustRightInd w:val="0"/>
        <w:snapToGrid w:val="0"/>
        <w:spacing w:line="360" w:lineRule="auto"/>
        <w:ind w:firstLine="480"/>
        <w:jc w:val="left"/>
        <w:textAlignment w:val="baseline"/>
        <w:rPr>
          <w:rFonts w:hint="eastAsia" w:ascii="Times New Roman" w:hAnsi="Times New Roman" w:eastAsia="新宋体"/>
          <w:b w:val="0"/>
          <w:bCs w:val="0"/>
          <w:sz w:val="24"/>
          <w:szCs w:val="24"/>
          <w:highlight w:val="none"/>
        </w:rPr>
      </w:pPr>
      <w:r>
        <w:rPr>
          <w:rFonts w:hint="eastAsia" w:ascii="Times New Roman" w:hAnsi="Times New Roman" w:eastAsia="新宋体"/>
          <w:b w:val="0"/>
          <w:bCs w:val="0"/>
          <w:sz w:val="24"/>
          <w:szCs w:val="24"/>
          <w:highlight w:val="none"/>
        </w:rPr>
        <w:t>4、资格审查现场查询时，被信用中国、中国政府采购网列入失信被执行人、税收违法黑名单、政府采购严重违法失信行为记录名单的供应商，拒绝其参与政府采购活动。</w:t>
      </w:r>
    </w:p>
    <w:p w14:paraId="186F09AB">
      <w:pPr>
        <w:keepNext w:val="0"/>
        <w:keepLines w:val="0"/>
        <w:pageBreakBefore w:val="0"/>
        <w:kinsoku w:val="0"/>
        <w:wordWrap/>
        <w:overflowPunct/>
        <w:topLinePunct w:val="0"/>
        <w:autoSpaceDE w:val="0"/>
        <w:autoSpaceDN w:val="0"/>
        <w:bidi w:val="0"/>
        <w:adjustRightInd w:val="0"/>
        <w:snapToGrid w:val="0"/>
        <w:spacing w:line="360" w:lineRule="auto"/>
        <w:ind w:firstLine="480"/>
        <w:jc w:val="left"/>
        <w:textAlignment w:val="baseline"/>
        <w:rPr>
          <w:rFonts w:hint="eastAsia" w:ascii="Times New Roman" w:hAnsi="Times New Roman" w:eastAsia="新宋体"/>
          <w:b w:val="0"/>
          <w:bCs w:val="0"/>
          <w:sz w:val="24"/>
          <w:szCs w:val="24"/>
          <w:highlight w:val="none"/>
        </w:rPr>
      </w:pPr>
      <w:r>
        <w:rPr>
          <w:rFonts w:hint="eastAsia" w:ascii="Times New Roman" w:hAnsi="Times New Roman" w:eastAsia="新宋体"/>
          <w:b w:val="0"/>
          <w:bCs w:val="0"/>
          <w:sz w:val="24"/>
          <w:szCs w:val="24"/>
          <w:highlight w:val="none"/>
        </w:rPr>
        <w:t>备注：采购人或采购代理机构通过信用中国网站（www.creditchina.gov.cn）、中国政府采购网（www.ccgp.gov.cn），对供应商信用记录情况进行查询，查询结果页面打印留存。</w:t>
      </w:r>
    </w:p>
    <w:p w14:paraId="0759878C">
      <w:pPr>
        <w:keepNext w:val="0"/>
        <w:keepLines w:val="0"/>
        <w:pageBreakBefore w:val="0"/>
        <w:kinsoku w:val="0"/>
        <w:wordWrap/>
        <w:overflowPunct/>
        <w:topLinePunct w:val="0"/>
        <w:autoSpaceDE w:val="0"/>
        <w:autoSpaceDN w:val="0"/>
        <w:bidi w:val="0"/>
        <w:adjustRightInd w:val="0"/>
        <w:snapToGrid w:val="0"/>
        <w:spacing w:line="360" w:lineRule="auto"/>
        <w:ind w:firstLine="480"/>
        <w:jc w:val="left"/>
        <w:textAlignment w:val="baseline"/>
        <w:rPr>
          <w:rFonts w:hint="eastAsia" w:ascii="Times New Roman" w:hAnsi="Times New Roman" w:eastAsia="新宋体"/>
          <w:b w:val="0"/>
          <w:bCs w:val="0"/>
          <w:sz w:val="24"/>
          <w:szCs w:val="24"/>
          <w:highlight w:val="none"/>
        </w:rPr>
      </w:pPr>
      <w:r>
        <w:rPr>
          <w:rFonts w:hint="eastAsia" w:ascii="Times New Roman" w:hAnsi="Times New Roman" w:eastAsia="新宋体"/>
          <w:b w:val="0"/>
          <w:bCs w:val="0"/>
          <w:sz w:val="24"/>
          <w:szCs w:val="24"/>
          <w:highlight w:val="none"/>
        </w:rPr>
        <w:t>5、本工程执行省住房和城乡建设厅《关于开展建筑业企业资质动态监管工作的公告》【2018】第6号、苏建招办【2022】2号，投标人在投标文件递交截止时间当日，建筑业企业投标资质动态监管结果不处在不合格状态。投标人的建筑业企业资质动态监管结果由招标人在投标文件递交截止时间当日登录“江苏省工程建设数字化监管平台</w:t>
      </w:r>
      <w:bookmarkStart w:id="0" w:name="_GoBack"/>
      <w:bookmarkEnd w:id="0"/>
      <w:r>
        <w:rPr>
          <w:rFonts w:hint="eastAsia" w:ascii="Times New Roman" w:hAnsi="Times New Roman" w:eastAsia="新宋体"/>
          <w:b w:val="0"/>
          <w:bCs w:val="0"/>
          <w:sz w:val="24"/>
          <w:szCs w:val="24"/>
          <w:highlight w:val="none"/>
        </w:rPr>
        <w:t>”进行查询获取。</w:t>
      </w:r>
    </w:p>
    <w:p w14:paraId="7E70AE9C">
      <w:pPr>
        <w:keepNext w:val="0"/>
        <w:keepLines w:val="0"/>
        <w:pageBreakBefore w:val="0"/>
        <w:kinsoku w:val="0"/>
        <w:wordWrap/>
        <w:overflowPunct/>
        <w:topLinePunct w:val="0"/>
        <w:autoSpaceDE w:val="0"/>
        <w:autoSpaceDN w:val="0"/>
        <w:bidi w:val="0"/>
        <w:adjustRightInd w:val="0"/>
        <w:snapToGrid w:val="0"/>
        <w:spacing w:line="360" w:lineRule="auto"/>
        <w:ind w:firstLine="480"/>
        <w:jc w:val="left"/>
        <w:textAlignment w:val="baseline"/>
        <w:rPr>
          <w:rFonts w:hint="eastAsia" w:ascii="Times New Roman" w:hAnsi="Times New Roman" w:eastAsia="新宋体"/>
          <w:b w:val="0"/>
          <w:bCs w:val="0"/>
          <w:sz w:val="24"/>
          <w:szCs w:val="24"/>
          <w:highlight w:val="none"/>
          <w:lang w:val="en-US" w:eastAsia="zh-CN"/>
        </w:rPr>
      </w:pPr>
      <w:r>
        <w:rPr>
          <w:rFonts w:hint="eastAsia" w:ascii="Times New Roman" w:hAnsi="Times New Roman" w:eastAsia="新宋体"/>
          <w:b w:val="0"/>
          <w:bCs w:val="0"/>
          <w:sz w:val="24"/>
          <w:szCs w:val="24"/>
          <w:highlight w:val="none"/>
        </w:rPr>
        <w:t>6、法律法规规定的其他条件。</w:t>
      </w:r>
    </w:p>
    <w:p w14:paraId="62F6094E">
      <w:pPr>
        <w:keepNext w:val="0"/>
        <w:keepLines w:val="0"/>
        <w:pageBreakBefore w:val="0"/>
        <w:kinsoku w:val="0"/>
        <w:wordWrap/>
        <w:overflowPunct/>
        <w:topLinePunct w:val="0"/>
        <w:autoSpaceDE w:val="0"/>
        <w:autoSpaceDN w:val="0"/>
        <w:bidi w:val="0"/>
        <w:adjustRightInd w:val="0"/>
        <w:snapToGrid w:val="0"/>
        <w:spacing w:line="360" w:lineRule="auto"/>
        <w:ind w:firstLine="480"/>
        <w:jc w:val="left"/>
        <w:textAlignment w:val="baseline"/>
        <w:rPr>
          <w:rFonts w:hint="eastAsia" w:ascii="Times New Roman" w:hAnsi="Times New Roman" w:eastAsia="新宋体"/>
          <w:b w:val="0"/>
          <w:bCs w:val="0"/>
          <w:sz w:val="24"/>
          <w:szCs w:val="24"/>
          <w:highlight w:val="none"/>
        </w:rPr>
      </w:pPr>
      <w:r>
        <w:rPr>
          <w:rFonts w:hint="eastAsia" w:ascii="Times New Roman" w:hAnsi="Times New Roman" w:eastAsia="新宋体"/>
          <w:b w:val="0"/>
          <w:bCs w:val="0"/>
          <w:sz w:val="24"/>
          <w:szCs w:val="24"/>
          <w:highlight w:val="none"/>
          <w:lang w:val="en-US" w:eastAsia="zh-CN"/>
        </w:rPr>
        <w:t>三、项目</w:t>
      </w:r>
      <w:r>
        <w:rPr>
          <w:rFonts w:hint="eastAsia" w:ascii="Times New Roman" w:hAnsi="Times New Roman" w:eastAsia="新宋体"/>
          <w:b w:val="0"/>
          <w:bCs w:val="0"/>
          <w:sz w:val="24"/>
          <w:szCs w:val="24"/>
          <w:highlight w:val="none"/>
        </w:rPr>
        <w:t>采购需求</w:t>
      </w:r>
    </w:p>
    <w:p w14:paraId="6F8486D3">
      <w:pPr>
        <w:keepNext w:val="0"/>
        <w:keepLines w:val="0"/>
        <w:pageBreakBefore w:val="0"/>
        <w:kinsoku w:val="0"/>
        <w:wordWrap/>
        <w:overflowPunct/>
        <w:topLinePunct w:val="0"/>
        <w:autoSpaceDE w:val="0"/>
        <w:autoSpaceDN w:val="0"/>
        <w:bidi w:val="0"/>
        <w:adjustRightInd w:val="0"/>
        <w:snapToGrid w:val="0"/>
        <w:spacing w:line="360" w:lineRule="auto"/>
        <w:ind w:firstLine="480"/>
        <w:jc w:val="left"/>
        <w:textAlignment w:val="baseline"/>
        <w:rPr>
          <w:rFonts w:hint="eastAsia" w:ascii="Times New Roman" w:hAnsi="Times New Roman" w:eastAsia="新宋体"/>
          <w:b w:val="0"/>
          <w:bCs w:val="0"/>
          <w:sz w:val="24"/>
          <w:szCs w:val="24"/>
          <w:highlight w:val="none"/>
          <w:lang w:val="en-US" w:eastAsia="zh-CN"/>
        </w:rPr>
      </w:pPr>
      <w:r>
        <w:rPr>
          <w:rFonts w:hint="eastAsia" w:ascii="Times New Roman" w:hAnsi="Times New Roman" w:eastAsia="新宋体"/>
          <w:b w:val="0"/>
          <w:bCs w:val="0"/>
          <w:sz w:val="24"/>
          <w:szCs w:val="24"/>
          <w:highlight w:val="none"/>
          <w:lang w:val="en-US" w:eastAsia="zh-CN"/>
        </w:rPr>
        <w:t>说明：</w:t>
      </w:r>
    </w:p>
    <w:p w14:paraId="1E4BFE56">
      <w:pPr>
        <w:keepNext w:val="0"/>
        <w:keepLines w:val="0"/>
        <w:pageBreakBefore w:val="0"/>
        <w:kinsoku w:val="0"/>
        <w:wordWrap/>
        <w:overflowPunct/>
        <w:topLinePunct w:val="0"/>
        <w:autoSpaceDE w:val="0"/>
        <w:autoSpaceDN w:val="0"/>
        <w:bidi w:val="0"/>
        <w:adjustRightInd w:val="0"/>
        <w:snapToGrid w:val="0"/>
        <w:spacing w:line="360" w:lineRule="auto"/>
        <w:ind w:firstLine="480"/>
        <w:jc w:val="left"/>
        <w:textAlignment w:val="baseline"/>
        <w:rPr>
          <w:rFonts w:hint="eastAsia" w:ascii="Times New Roman" w:hAnsi="Times New Roman" w:eastAsia="新宋体"/>
          <w:b w:val="0"/>
          <w:bCs w:val="0"/>
          <w:sz w:val="24"/>
          <w:szCs w:val="24"/>
          <w:highlight w:val="none"/>
          <w:lang w:val="en-US" w:eastAsia="zh-CN"/>
        </w:rPr>
      </w:pPr>
      <w:r>
        <w:rPr>
          <w:rFonts w:hint="eastAsia" w:ascii="Times New Roman" w:hAnsi="Times New Roman" w:eastAsia="新宋体"/>
          <w:b w:val="0"/>
          <w:bCs w:val="0"/>
          <w:sz w:val="24"/>
          <w:szCs w:val="24"/>
          <w:highlight w:val="none"/>
          <w:lang w:val="en-US" w:eastAsia="zh-CN"/>
        </w:rPr>
        <w:t>1、本项目需求中标注★号的部分为实质性要求和条件（由采购人根据实际情况设置），磋商供应商必须作出满足或者优于原要求和条件的响应，否则作无效响应处理。</w:t>
      </w:r>
    </w:p>
    <w:p w14:paraId="0857BACD">
      <w:pPr>
        <w:keepNext w:val="0"/>
        <w:keepLines w:val="0"/>
        <w:pageBreakBefore w:val="0"/>
        <w:kinsoku w:val="0"/>
        <w:wordWrap/>
        <w:overflowPunct/>
        <w:topLinePunct w:val="0"/>
        <w:autoSpaceDE w:val="0"/>
        <w:autoSpaceDN w:val="0"/>
        <w:bidi w:val="0"/>
        <w:adjustRightInd w:val="0"/>
        <w:snapToGrid w:val="0"/>
        <w:spacing w:line="360" w:lineRule="auto"/>
        <w:ind w:firstLine="480"/>
        <w:jc w:val="left"/>
        <w:textAlignment w:val="baseline"/>
        <w:rPr>
          <w:rFonts w:hint="eastAsia" w:ascii="Times New Roman" w:hAnsi="Times New Roman" w:eastAsia="新宋体"/>
          <w:b w:val="0"/>
          <w:bCs w:val="0"/>
          <w:sz w:val="24"/>
          <w:szCs w:val="24"/>
          <w:highlight w:val="none"/>
          <w:lang w:val="en-US" w:eastAsia="zh-CN"/>
        </w:rPr>
      </w:pPr>
      <w:r>
        <w:rPr>
          <w:rFonts w:hint="eastAsia" w:ascii="Times New Roman" w:hAnsi="Times New Roman" w:eastAsia="新宋体"/>
          <w:b w:val="0"/>
          <w:bCs w:val="0"/>
          <w:sz w:val="24"/>
          <w:szCs w:val="24"/>
          <w:highlight w:val="none"/>
          <w:lang w:val="en-US" w:eastAsia="zh-CN"/>
        </w:rPr>
        <w:t>2、本项目采购方式为竞争性磋商，项目属性为工程。</w:t>
      </w:r>
    </w:p>
    <w:p w14:paraId="4EBBD750">
      <w:pPr>
        <w:keepNext w:val="0"/>
        <w:keepLines w:val="0"/>
        <w:pageBreakBefore w:val="0"/>
        <w:kinsoku w:val="0"/>
        <w:wordWrap/>
        <w:overflowPunct/>
        <w:topLinePunct w:val="0"/>
        <w:autoSpaceDE w:val="0"/>
        <w:autoSpaceDN w:val="0"/>
        <w:bidi w:val="0"/>
        <w:adjustRightInd w:val="0"/>
        <w:snapToGrid w:val="0"/>
        <w:spacing w:line="360" w:lineRule="auto"/>
        <w:ind w:firstLine="480"/>
        <w:jc w:val="left"/>
        <w:textAlignment w:val="baseline"/>
        <w:rPr>
          <w:rFonts w:hint="eastAsia" w:ascii="Times New Roman" w:hAnsi="Times New Roman" w:eastAsia="新宋体"/>
          <w:b w:val="0"/>
          <w:bCs w:val="0"/>
          <w:sz w:val="24"/>
          <w:szCs w:val="24"/>
          <w:highlight w:val="none"/>
          <w:lang w:val="en-US" w:eastAsia="zh-CN"/>
        </w:rPr>
      </w:pPr>
      <w:r>
        <w:rPr>
          <w:rFonts w:hint="eastAsia" w:ascii="Times New Roman" w:hAnsi="Times New Roman" w:eastAsia="新宋体"/>
          <w:b w:val="0"/>
          <w:bCs w:val="0"/>
          <w:sz w:val="24"/>
          <w:szCs w:val="24"/>
          <w:highlight w:val="none"/>
          <w:lang w:val="en-US" w:eastAsia="zh-CN"/>
        </w:rPr>
        <w:t>3、本项目采购标的对应的中小企业划分标准所属行业为  建筑业  。</w:t>
      </w:r>
    </w:p>
    <w:p w14:paraId="4DE0FF39">
      <w:pPr>
        <w:keepNext w:val="0"/>
        <w:keepLines w:val="0"/>
        <w:pageBreakBefore w:val="0"/>
        <w:kinsoku w:val="0"/>
        <w:wordWrap/>
        <w:overflowPunct/>
        <w:topLinePunct w:val="0"/>
        <w:autoSpaceDE w:val="0"/>
        <w:autoSpaceDN w:val="0"/>
        <w:bidi w:val="0"/>
        <w:adjustRightInd w:val="0"/>
        <w:snapToGrid w:val="0"/>
        <w:spacing w:line="360" w:lineRule="auto"/>
        <w:ind w:firstLine="480"/>
        <w:jc w:val="left"/>
        <w:textAlignment w:val="baseline"/>
        <w:rPr>
          <w:rFonts w:hint="eastAsia" w:ascii="Times New Roman" w:hAnsi="Times New Roman" w:eastAsia="新宋体"/>
          <w:b w:val="0"/>
          <w:bCs w:val="0"/>
          <w:sz w:val="24"/>
          <w:szCs w:val="24"/>
          <w:highlight w:val="none"/>
          <w:lang w:val="en-US" w:eastAsia="zh-CN"/>
        </w:rPr>
      </w:pPr>
      <w:r>
        <w:rPr>
          <w:rFonts w:hint="eastAsia" w:ascii="Times New Roman" w:hAnsi="Times New Roman" w:eastAsia="新宋体"/>
          <w:b w:val="0"/>
          <w:bCs w:val="0"/>
          <w:sz w:val="24"/>
          <w:szCs w:val="24"/>
          <w:highlight w:val="none"/>
          <w:lang w:val="en-US" w:eastAsia="zh-CN"/>
        </w:rPr>
        <w:t>建筑业行业划型标准：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51561441">
      <w:pPr>
        <w:keepNext w:val="0"/>
        <w:keepLines w:val="0"/>
        <w:pageBreakBefore w:val="0"/>
        <w:kinsoku w:val="0"/>
        <w:wordWrap/>
        <w:overflowPunct/>
        <w:topLinePunct w:val="0"/>
        <w:autoSpaceDE w:val="0"/>
        <w:autoSpaceDN w:val="0"/>
        <w:bidi w:val="0"/>
        <w:adjustRightInd w:val="0"/>
        <w:snapToGrid w:val="0"/>
        <w:spacing w:line="360" w:lineRule="auto"/>
        <w:ind w:firstLine="480"/>
        <w:jc w:val="left"/>
        <w:textAlignment w:val="baseline"/>
        <w:rPr>
          <w:rFonts w:hint="eastAsia" w:ascii="Times New Roman" w:hAnsi="Times New Roman" w:eastAsia="新宋体"/>
          <w:b w:val="0"/>
          <w:bCs w:val="0"/>
          <w:sz w:val="24"/>
          <w:szCs w:val="24"/>
          <w:highlight w:val="none"/>
          <w:lang w:val="en-US" w:eastAsia="zh-CN"/>
        </w:rPr>
      </w:pPr>
      <w:r>
        <w:rPr>
          <w:rFonts w:hint="eastAsia" w:ascii="Times New Roman" w:hAnsi="Times New Roman" w:eastAsia="新宋体"/>
          <w:b w:val="0"/>
          <w:bCs w:val="0"/>
          <w:sz w:val="24"/>
          <w:szCs w:val="24"/>
          <w:highlight w:val="none"/>
          <w:lang w:val="en-US" w:eastAsia="zh-CN"/>
        </w:rPr>
        <w:t>(一)工程建设标准及技术规范</w:t>
      </w:r>
    </w:p>
    <w:p w14:paraId="7D057F56">
      <w:pPr>
        <w:keepNext w:val="0"/>
        <w:keepLines w:val="0"/>
        <w:pageBreakBefore w:val="0"/>
        <w:kinsoku w:val="0"/>
        <w:wordWrap/>
        <w:overflowPunct/>
        <w:topLinePunct w:val="0"/>
        <w:autoSpaceDE w:val="0"/>
        <w:autoSpaceDN w:val="0"/>
        <w:bidi w:val="0"/>
        <w:adjustRightInd w:val="0"/>
        <w:snapToGrid w:val="0"/>
        <w:spacing w:line="360" w:lineRule="auto"/>
        <w:ind w:firstLine="480"/>
        <w:jc w:val="left"/>
        <w:textAlignment w:val="baseline"/>
        <w:rPr>
          <w:rFonts w:hint="eastAsia" w:ascii="Times New Roman" w:hAnsi="Times New Roman" w:eastAsia="新宋体"/>
          <w:b w:val="0"/>
          <w:bCs w:val="0"/>
          <w:sz w:val="24"/>
          <w:szCs w:val="24"/>
          <w:highlight w:val="none"/>
          <w:lang w:val="en-US" w:eastAsia="zh-CN"/>
        </w:rPr>
      </w:pPr>
      <w:r>
        <w:rPr>
          <w:rFonts w:hint="eastAsia" w:ascii="Times New Roman" w:hAnsi="Times New Roman" w:eastAsia="新宋体"/>
          <w:b w:val="0"/>
          <w:bCs w:val="0"/>
          <w:sz w:val="24"/>
          <w:szCs w:val="24"/>
          <w:highlight w:val="none"/>
          <w:lang w:val="en-US" w:eastAsia="zh-CN"/>
        </w:rPr>
        <w:t>本工程采用的计价规范</w:t>
      </w:r>
    </w:p>
    <w:p w14:paraId="144B2374">
      <w:pPr>
        <w:keepNext w:val="0"/>
        <w:keepLines w:val="0"/>
        <w:pageBreakBefore w:val="0"/>
        <w:kinsoku w:val="0"/>
        <w:wordWrap/>
        <w:overflowPunct/>
        <w:topLinePunct w:val="0"/>
        <w:autoSpaceDE w:val="0"/>
        <w:autoSpaceDN w:val="0"/>
        <w:bidi w:val="0"/>
        <w:adjustRightInd w:val="0"/>
        <w:snapToGrid w:val="0"/>
        <w:spacing w:line="360" w:lineRule="auto"/>
        <w:ind w:firstLine="480"/>
        <w:jc w:val="left"/>
        <w:textAlignment w:val="baseline"/>
        <w:rPr>
          <w:rFonts w:hint="eastAsia" w:ascii="Times New Roman" w:hAnsi="Times New Roman" w:eastAsia="新宋体"/>
          <w:b w:val="0"/>
          <w:bCs w:val="0"/>
          <w:sz w:val="24"/>
          <w:szCs w:val="24"/>
          <w:highlight w:val="none"/>
          <w:lang w:val="en-US" w:eastAsia="zh-CN"/>
        </w:rPr>
      </w:pPr>
      <w:r>
        <w:rPr>
          <w:rFonts w:hint="eastAsia" w:ascii="Times New Roman" w:hAnsi="Times New Roman" w:eastAsia="新宋体"/>
          <w:b w:val="0"/>
          <w:bCs w:val="0"/>
          <w:sz w:val="24"/>
          <w:szCs w:val="24"/>
          <w:highlight w:val="none"/>
          <w:lang w:val="en-US" w:eastAsia="zh-CN"/>
        </w:rPr>
        <w:t>1、《建设工程工程量清单计价规范》(GB50500-2013)；</w:t>
      </w:r>
    </w:p>
    <w:p w14:paraId="7EA121E4">
      <w:pPr>
        <w:keepNext w:val="0"/>
        <w:keepLines w:val="0"/>
        <w:pageBreakBefore w:val="0"/>
        <w:kinsoku w:val="0"/>
        <w:wordWrap/>
        <w:overflowPunct/>
        <w:topLinePunct w:val="0"/>
        <w:autoSpaceDE w:val="0"/>
        <w:autoSpaceDN w:val="0"/>
        <w:bidi w:val="0"/>
        <w:adjustRightInd w:val="0"/>
        <w:snapToGrid w:val="0"/>
        <w:spacing w:line="360" w:lineRule="auto"/>
        <w:ind w:firstLine="480"/>
        <w:jc w:val="left"/>
        <w:textAlignment w:val="baseline"/>
        <w:rPr>
          <w:rFonts w:hint="eastAsia" w:ascii="Times New Roman" w:hAnsi="Times New Roman" w:eastAsia="新宋体"/>
          <w:b w:val="0"/>
          <w:bCs w:val="0"/>
          <w:sz w:val="24"/>
          <w:szCs w:val="24"/>
          <w:highlight w:val="none"/>
          <w:lang w:val="en-US" w:eastAsia="zh-CN"/>
        </w:rPr>
      </w:pPr>
      <w:r>
        <w:rPr>
          <w:rFonts w:hint="eastAsia" w:ascii="Times New Roman" w:hAnsi="Times New Roman" w:eastAsia="新宋体"/>
          <w:b w:val="0"/>
          <w:bCs w:val="0"/>
          <w:sz w:val="24"/>
          <w:szCs w:val="24"/>
          <w:highlight w:val="none"/>
          <w:lang w:val="en-US" w:eastAsia="zh-CN"/>
        </w:rPr>
        <w:t>2、江苏省建筑与装饰工程计价定额（2014年版）；</w:t>
      </w:r>
    </w:p>
    <w:p w14:paraId="2819244B">
      <w:pPr>
        <w:keepNext w:val="0"/>
        <w:keepLines w:val="0"/>
        <w:pageBreakBefore w:val="0"/>
        <w:kinsoku w:val="0"/>
        <w:wordWrap/>
        <w:overflowPunct/>
        <w:topLinePunct w:val="0"/>
        <w:autoSpaceDE w:val="0"/>
        <w:autoSpaceDN w:val="0"/>
        <w:bidi w:val="0"/>
        <w:adjustRightInd w:val="0"/>
        <w:snapToGrid w:val="0"/>
        <w:spacing w:line="360" w:lineRule="auto"/>
        <w:ind w:firstLine="480"/>
        <w:jc w:val="left"/>
        <w:textAlignment w:val="baseline"/>
        <w:rPr>
          <w:rFonts w:hint="eastAsia" w:ascii="Times New Roman" w:hAnsi="Times New Roman" w:eastAsia="新宋体"/>
          <w:b w:val="0"/>
          <w:bCs w:val="0"/>
          <w:sz w:val="24"/>
          <w:szCs w:val="24"/>
          <w:highlight w:val="none"/>
          <w:lang w:val="en-US" w:eastAsia="zh-CN"/>
        </w:rPr>
      </w:pPr>
      <w:r>
        <w:rPr>
          <w:rFonts w:hint="eastAsia" w:ascii="Times New Roman" w:hAnsi="Times New Roman" w:eastAsia="新宋体"/>
          <w:b w:val="0"/>
          <w:bCs w:val="0"/>
          <w:sz w:val="24"/>
          <w:szCs w:val="24"/>
          <w:highlight w:val="none"/>
          <w:lang w:val="en-US" w:eastAsia="zh-CN"/>
        </w:rPr>
        <w:t>3、江苏省市政工程计价定额（2014年版）；</w:t>
      </w:r>
    </w:p>
    <w:p w14:paraId="70629A89">
      <w:pPr>
        <w:keepNext w:val="0"/>
        <w:keepLines w:val="0"/>
        <w:pageBreakBefore w:val="0"/>
        <w:kinsoku w:val="0"/>
        <w:wordWrap/>
        <w:overflowPunct/>
        <w:topLinePunct w:val="0"/>
        <w:autoSpaceDE w:val="0"/>
        <w:autoSpaceDN w:val="0"/>
        <w:bidi w:val="0"/>
        <w:adjustRightInd w:val="0"/>
        <w:snapToGrid w:val="0"/>
        <w:spacing w:line="360" w:lineRule="auto"/>
        <w:ind w:firstLine="480"/>
        <w:jc w:val="left"/>
        <w:textAlignment w:val="baseline"/>
        <w:rPr>
          <w:rFonts w:hint="eastAsia" w:ascii="Times New Roman" w:hAnsi="Times New Roman" w:eastAsia="新宋体"/>
          <w:b w:val="0"/>
          <w:bCs w:val="0"/>
          <w:sz w:val="24"/>
          <w:szCs w:val="24"/>
          <w:highlight w:val="none"/>
          <w:lang w:val="en-US" w:eastAsia="zh-CN"/>
        </w:rPr>
      </w:pPr>
      <w:r>
        <w:rPr>
          <w:rFonts w:hint="eastAsia" w:ascii="Times New Roman" w:hAnsi="Times New Roman" w:eastAsia="新宋体"/>
          <w:b w:val="0"/>
          <w:bCs w:val="0"/>
          <w:sz w:val="24"/>
          <w:szCs w:val="24"/>
          <w:highlight w:val="none"/>
          <w:lang w:val="en-US" w:eastAsia="zh-CN"/>
        </w:rPr>
        <w:t>4、江苏省园林定额（2007年版）；</w:t>
      </w:r>
    </w:p>
    <w:p w14:paraId="000F794C">
      <w:pPr>
        <w:keepNext w:val="0"/>
        <w:keepLines w:val="0"/>
        <w:pageBreakBefore w:val="0"/>
        <w:kinsoku w:val="0"/>
        <w:wordWrap/>
        <w:overflowPunct/>
        <w:topLinePunct w:val="0"/>
        <w:autoSpaceDE w:val="0"/>
        <w:autoSpaceDN w:val="0"/>
        <w:bidi w:val="0"/>
        <w:adjustRightInd w:val="0"/>
        <w:snapToGrid w:val="0"/>
        <w:spacing w:line="360" w:lineRule="auto"/>
        <w:ind w:firstLine="480"/>
        <w:jc w:val="left"/>
        <w:textAlignment w:val="baseline"/>
        <w:rPr>
          <w:rFonts w:hint="eastAsia" w:ascii="Times New Roman" w:hAnsi="Times New Roman" w:eastAsia="新宋体"/>
          <w:b w:val="0"/>
          <w:bCs w:val="0"/>
          <w:sz w:val="24"/>
          <w:szCs w:val="24"/>
          <w:highlight w:val="none"/>
          <w:lang w:val="en-US" w:eastAsia="zh-CN"/>
        </w:rPr>
      </w:pPr>
      <w:r>
        <w:rPr>
          <w:rFonts w:hint="eastAsia" w:ascii="Times New Roman" w:hAnsi="Times New Roman" w:eastAsia="新宋体"/>
          <w:b w:val="0"/>
          <w:bCs w:val="0"/>
          <w:sz w:val="24"/>
          <w:szCs w:val="24"/>
          <w:highlight w:val="none"/>
          <w:lang w:val="en-US" w:eastAsia="zh-CN"/>
        </w:rPr>
        <w:t>5、江苏房屋修缮工程计价表（2009年版）；</w:t>
      </w:r>
    </w:p>
    <w:p w14:paraId="4FAA940E">
      <w:pPr>
        <w:keepNext w:val="0"/>
        <w:keepLines w:val="0"/>
        <w:pageBreakBefore w:val="0"/>
        <w:kinsoku w:val="0"/>
        <w:wordWrap/>
        <w:overflowPunct/>
        <w:topLinePunct w:val="0"/>
        <w:autoSpaceDE w:val="0"/>
        <w:autoSpaceDN w:val="0"/>
        <w:bidi w:val="0"/>
        <w:adjustRightInd w:val="0"/>
        <w:snapToGrid w:val="0"/>
        <w:spacing w:line="360" w:lineRule="auto"/>
        <w:ind w:firstLine="480"/>
        <w:jc w:val="left"/>
        <w:textAlignment w:val="baseline"/>
        <w:rPr>
          <w:rFonts w:hint="eastAsia" w:ascii="Times New Roman" w:hAnsi="Times New Roman" w:eastAsia="新宋体"/>
          <w:b w:val="0"/>
          <w:bCs w:val="0"/>
          <w:sz w:val="24"/>
          <w:szCs w:val="24"/>
          <w:highlight w:val="none"/>
          <w:lang w:val="en-US" w:eastAsia="zh-CN"/>
        </w:rPr>
      </w:pPr>
      <w:r>
        <w:rPr>
          <w:rFonts w:hint="eastAsia" w:ascii="Times New Roman" w:hAnsi="Times New Roman" w:eastAsia="新宋体"/>
          <w:b w:val="0"/>
          <w:bCs w:val="0"/>
          <w:sz w:val="24"/>
          <w:szCs w:val="24"/>
          <w:highlight w:val="none"/>
          <w:lang w:val="en-US" w:eastAsia="zh-CN"/>
        </w:rPr>
        <w:t>6、江苏省安装工程计价定额（2014年版）；</w:t>
      </w:r>
    </w:p>
    <w:p w14:paraId="03B625FB">
      <w:pPr>
        <w:keepNext w:val="0"/>
        <w:keepLines w:val="0"/>
        <w:pageBreakBefore w:val="0"/>
        <w:kinsoku w:val="0"/>
        <w:wordWrap/>
        <w:overflowPunct/>
        <w:topLinePunct w:val="0"/>
        <w:autoSpaceDE w:val="0"/>
        <w:autoSpaceDN w:val="0"/>
        <w:bidi w:val="0"/>
        <w:adjustRightInd w:val="0"/>
        <w:snapToGrid w:val="0"/>
        <w:spacing w:line="360" w:lineRule="auto"/>
        <w:ind w:firstLine="480"/>
        <w:jc w:val="left"/>
        <w:textAlignment w:val="baseline"/>
        <w:rPr>
          <w:rFonts w:hint="eastAsia" w:ascii="Times New Roman" w:hAnsi="Times New Roman" w:eastAsia="新宋体"/>
          <w:b w:val="0"/>
          <w:bCs w:val="0"/>
          <w:sz w:val="24"/>
          <w:szCs w:val="24"/>
          <w:highlight w:val="none"/>
          <w:lang w:val="en-US" w:eastAsia="zh-CN"/>
        </w:rPr>
      </w:pPr>
      <w:r>
        <w:rPr>
          <w:rFonts w:hint="eastAsia" w:ascii="Times New Roman" w:hAnsi="Times New Roman" w:eastAsia="新宋体"/>
          <w:b w:val="0"/>
          <w:bCs w:val="0"/>
          <w:sz w:val="24"/>
          <w:szCs w:val="24"/>
          <w:highlight w:val="none"/>
          <w:lang w:val="en-US" w:eastAsia="zh-CN"/>
        </w:rPr>
        <w:t>7、江苏省建设工程费用定额（2014年版）；</w:t>
      </w:r>
    </w:p>
    <w:p w14:paraId="4883CECB">
      <w:pPr>
        <w:keepNext w:val="0"/>
        <w:keepLines w:val="0"/>
        <w:pageBreakBefore w:val="0"/>
        <w:kinsoku w:val="0"/>
        <w:wordWrap/>
        <w:overflowPunct/>
        <w:topLinePunct w:val="0"/>
        <w:autoSpaceDE w:val="0"/>
        <w:autoSpaceDN w:val="0"/>
        <w:bidi w:val="0"/>
        <w:adjustRightInd w:val="0"/>
        <w:snapToGrid w:val="0"/>
        <w:spacing w:line="360" w:lineRule="auto"/>
        <w:ind w:firstLine="480"/>
        <w:jc w:val="left"/>
        <w:textAlignment w:val="baseline"/>
        <w:rPr>
          <w:rFonts w:hint="eastAsia" w:ascii="Times New Roman" w:hAnsi="Times New Roman" w:eastAsia="新宋体"/>
          <w:b w:val="0"/>
          <w:bCs w:val="0"/>
          <w:sz w:val="24"/>
          <w:szCs w:val="24"/>
          <w:highlight w:val="none"/>
          <w:lang w:val="en-US" w:eastAsia="zh-CN"/>
        </w:rPr>
      </w:pPr>
      <w:r>
        <w:rPr>
          <w:rFonts w:hint="eastAsia" w:ascii="Times New Roman" w:hAnsi="Times New Roman" w:eastAsia="新宋体"/>
          <w:b w:val="0"/>
          <w:bCs w:val="0"/>
          <w:sz w:val="24"/>
          <w:szCs w:val="24"/>
          <w:highlight w:val="none"/>
          <w:lang w:val="en-US" w:eastAsia="zh-CN"/>
        </w:rPr>
        <w:t>8、苏建函价[2019]178号《省住房城乡建设厅关于调整建设工程计价增值税税率的通知》；</w:t>
      </w:r>
    </w:p>
    <w:p w14:paraId="76A6F5C8">
      <w:pPr>
        <w:keepNext w:val="0"/>
        <w:keepLines w:val="0"/>
        <w:pageBreakBefore w:val="0"/>
        <w:kinsoku w:val="0"/>
        <w:wordWrap/>
        <w:overflowPunct/>
        <w:topLinePunct w:val="0"/>
        <w:autoSpaceDE w:val="0"/>
        <w:autoSpaceDN w:val="0"/>
        <w:bidi w:val="0"/>
        <w:adjustRightInd w:val="0"/>
        <w:snapToGrid w:val="0"/>
        <w:spacing w:line="360" w:lineRule="auto"/>
        <w:ind w:firstLine="480"/>
        <w:jc w:val="left"/>
        <w:textAlignment w:val="baseline"/>
        <w:rPr>
          <w:rFonts w:hint="eastAsia" w:ascii="Times New Roman" w:hAnsi="Times New Roman" w:eastAsia="新宋体"/>
          <w:b w:val="0"/>
          <w:bCs w:val="0"/>
          <w:sz w:val="24"/>
          <w:szCs w:val="24"/>
          <w:highlight w:val="none"/>
          <w:lang w:val="en-US" w:eastAsia="zh-CN"/>
        </w:rPr>
      </w:pPr>
      <w:r>
        <w:rPr>
          <w:rFonts w:hint="eastAsia" w:ascii="Times New Roman" w:hAnsi="Times New Roman" w:eastAsia="新宋体"/>
          <w:b w:val="0"/>
          <w:bCs w:val="0"/>
          <w:sz w:val="24"/>
          <w:szCs w:val="24"/>
          <w:highlight w:val="none"/>
          <w:lang w:val="en-US" w:eastAsia="zh-CN"/>
        </w:rPr>
        <w:t>9、江苏省住房和城乡建设厅[2018]24号《省住房城乡建设厅关于调整建设工程按质论价等费用计取方法的公告》；</w:t>
      </w:r>
    </w:p>
    <w:p w14:paraId="0AE4789A">
      <w:pPr>
        <w:keepNext w:val="0"/>
        <w:keepLines w:val="0"/>
        <w:pageBreakBefore w:val="0"/>
        <w:kinsoku w:val="0"/>
        <w:wordWrap/>
        <w:overflowPunct/>
        <w:topLinePunct w:val="0"/>
        <w:autoSpaceDE w:val="0"/>
        <w:autoSpaceDN w:val="0"/>
        <w:bidi w:val="0"/>
        <w:adjustRightInd w:val="0"/>
        <w:snapToGrid w:val="0"/>
        <w:spacing w:line="360" w:lineRule="auto"/>
        <w:ind w:firstLine="480"/>
        <w:jc w:val="left"/>
        <w:textAlignment w:val="baseline"/>
        <w:rPr>
          <w:rFonts w:hint="eastAsia" w:ascii="Times New Roman" w:hAnsi="Times New Roman" w:eastAsia="新宋体"/>
          <w:b w:val="0"/>
          <w:bCs w:val="0"/>
          <w:sz w:val="24"/>
          <w:szCs w:val="24"/>
          <w:highlight w:val="none"/>
          <w:lang w:val="en-US" w:eastAsia="zh-CN"/>
        </w:rPr>
      </w:pPr>
      <w:r>
        <w:rPr>
          <w:rFonts w:hint="eastAsia" w:ascii="Times New Roman" w:hAnsi="Times New Roman" w:eastAsia="新宋体"/>
          <w:b w:val="0"/>
          <w:bCs w:val="0"/>
          <w:sz w:val="24"/>
          <w:szCs w:val="24"/>
          <w:highlight w:val="none"/>
          <w:lang w:val="en-US" w:eastAsia="zh-CN"/>
        </w:rPr>
        <w:t>10、现行国家及地方关于招投标方面的相关法律、法规文件。</w:t>
      </w:r>
    </w:p>
    <w:p w14:paraId="0451DDDB">
      <w:pPr>
        <w:keepNext w:val="0"/>
        <w:keepLines w:val="0"/>
        <w:pageBreakBefore w:val="0"/>
        <w:kinsoku w:val="0"/>
        <w:wordWrap/>
        <w:overflowPunct/>
        <w:topLinePunct w:val="0"/>
        <w:autoSpaceDE w:val="0"/>
        <w:autoSpaceDN w:val="0"/>
        <w:bidi w:val="0"/>
        <w:adjustRightInd w:val="0"/>
        <w:snapToGrid w:val="0"/>
        <w:spacing w:line="360" w:lineRule="auto"/>
        <w:ind w:firstLine="480"/>
        <w:jc w:val="left"/>
        <w:textAlignment w:val="baseline"/>
        <w:rPr>
          <w:rFonts w:hint="eastAsia" w:ascii="Times New Roman" w:hAnsi="Times New Roman" w:eastAsia="新宋体"/>
          <w:b w:val="0"/>
          <w:bCs w:val="0"/>
          <w:sz w:val="24"/>
          <w:szCs w:val="24"/>
          <w:highlight w:val="none"/>
          <w:lang w:val="en-US" w:eastAsia="zh-CN"/>
        </w:rPr>
      </w:pPr>
      <w:r>
        <w:rPr>
          <w:rFonts w:hint="eastAsia" w:ascii="Times New Roman" w:hAnsi="Times New Roman" w:eastAsia="新宋体"/>
          <w:b w:val="0"/>
          <w:bCs w:val="0"/>
          <w:sz w:val="24"/>
          <w:szCs w:val="24"/>
          <w:highlight w:val="none"/>
          <w:lang w:val="en-US" w:eastAsia="zh-CN"/>
        </w:rPr>
        <w:t>11、连云港市及江苏省相关文件精神。</w:t>
      </w:r>
    </w:p>
    <w:p w14:paraId="4C5F512E">
      <w:pPr>
        <w:keepNext w:val="0"/>
        <w:keepLines w:val="0"/>
        <w:pageBreakBefore w:val="0"/>
        <w:kinsoku w:val="0"/>
        <w:wordWrap/>
        <w:overflowPunct/>
        <w:topLinePunct w:val="0"/>
        <w:autoSpaceDE w:val="0"/>
        <w:autoSpaceDN w:val="0"/>
        <w:bidi w:val="0"/>
        <w:adjustRightInd w:val="0"/>
        <w:snapToGrid w:val="0"/>
        <w:spacing w:line="360" w:lineRule="auto"/>
        <w:ind w:firstLine="480"/>
        <w:jc w:val="left"/>
        <w:textAlignment w:val="baseline"/>
        <w:rPr>
          <w:rFonts w:hint="eastAsia" w:ascii="Times New Roman" w:hAnsi="Times New Roman" w:eastAsia="新宋体"/>
          <w:b w:val="0"/>
          <w:bCs w:val="0"/>
          <w:sz w:val="24"/>
          <w:szCs w:val="24"/>
          <w:highlight w:val="none"/>
          <w:lang w:val="en-US" w:eastAsia="zh-CN"/>
        </w:rPr>
      </w:pPr>
      <w:r>
        <w:rPr>
          <w:rFonts w:hint="eastAsia" w:ascii="Times New Roman" w:hAnsi="Times New Roman" w:eastAsia="新宋体"/>
          <w:b w:val="0"/>
          <w:bCs w:val="0"/>
          <w:sz w:val="24"/>
          <w:szCs w:val="24"/>
          <w:highlight w:val="none"/>
          <w:lang w:val="en-US" w:eastAsia="zh-CN"/>
        </w:rPr>
        <w:t>12、其他详见施工图说明以及国家有关的工程建设标准强制性条文。</w:t>
      </w:r>
    </w:p>
    <w:p w14:paraId="138F330A">
      <w:pPr>
        <w:keepNext w:val="0"/>
        <w:keepLines w:val="0"/>
        <w:pageBreakBefore w:val="0"/>
        <w:kinsoku w:val="0"/>
        <w:wordWrap/>
        <w:overflowPunct/>
        <w:topLinePunct w:val="0"/>
        <w:autoSpaceDE w:val="0"/>
        <w:autoSpaceDN w:val="0"/>
        <w:bidi w:val="0"/>
        <w:adjustRightInd w:val="0"/>
        <w:snapToGrid w:val="0"/>
        <w:spacing w:line="360" w:lineRule="auto"/>
        <w:ind w:firstLine="480"/>
        <w:jc w:val="left"/>
        <w:textAlignment w:val="baseline"/>
        <w:rPr>
          <w:rFonts w:hint="eastAsia" w:ascii="Times New Roman" w:hAnsi="Times New Roman" w:eastAsia="新宋体"/>
          <w:b w:val="0"/>
          <w:bCs w:val="0"/>
          <w:sz w:val="24"/>
          <w:szCs w:val="24"/>
          <w:highlight w:val="none"/>
          <w:lang w:val="en-US" w:eastAsia="zh-CN"/>
        </w:rPr>
      </w:pPr>
      <w:r>
        <w:rPr>
          <w:rFonts w:hint="eastAsia" w:ascii="Times New Roman" w:hAnsi="Times New Roman" w:eastAsia="新宋体"/>
          <w:b w:val="0"/>
          <w:bCs w:val="0"/>
          <w:sz w:val="24"/>
          <w:szCs w:val="24"/>
          <w:highlight w:val="none"/>
          <w:lang w:val="en-US" w:eastAsia="zh-CN"/>
        </w:rPr>
        <w:t>备注：</w:t>
      </w:r>
    </w:p>
    <w:p w14:paraId="6C217BB1">
      <w:pPr>
        <w:keepNext w:val="0"/>
        <w:keepLines w:val="0"/>
        <w:pageBreakBefore w:val="0"/>
        <w:kinsoku w:val="0"/>
        <w:wordWrap/>
        <w:overflowPunct/>
        <w:topLinePunct w:val="0"/>
        <w:autoSpaceDE w:val="0"/>
        <w:autoSpaceDN w:val="0"/>
        <w:bidi w:val="0"/>
        <w:adjustRightInd w:val="0"/>
        <w:snapToGrid w:val="0"/>
        <w:spacing w:line="360" w:lineRule="auto"/>
        <w:ind w:firstLine="480"/>
        <w:jc w:val="left"/>
        <w:textAlignment w:val="baseline"/>
        <w:rPr>
          <w:rFonts w:hint="eastAsia" w:ascii="Times New Roman" w:hAnsi="Times New Roman" w:eastAsia="新宋体"/>
          <w:b w:val="0"/>
          <w:bCs w:val="0"/>
          <w:sz w:val="24"/>
          <w:szCs w:val="24"/>
          <w:highlight w:val="none"/>
          <w:lang w:val="en-US" w:eastAsia="zh-CN"/>
        </w:rPr>
      </w:pPr>
      <w:r>
        <w:rPr>
          <w:rFonts w:hint="eastAsia" w:ascii="Times New Roman" w:hAnsi="Times New Roman" w:eastAsia="新宋体"/>
          <w:b w:val="0"/>
          <w:bCs w:val="0"/>
          <w:sz w:val="24"/>
          <w:szCs w:val="24"/>
          <w:highlight w:val="none"/>
          <w:lang w:val="en-US" w:eastAsia="zh-CN"/>
        </w:rPr>
        <w:t>（1）同类标准中若国家有新颁布实施的，按新标准执行。</w:t>
      </w:r>
    </w:p>
    <w:p w14:paraId="14D506C2">
      <w:pPr>
        <w:keepNext w:val="0"/>
        <w:keepLines w:val="0"/>
        <w:pageBreakBefore w:val="0"/>
        <w:kinsoku w:val="0"/>
        <w:wordWrap/>
        <w:overflowPunct/>
        <w:topLinePunct w:val="0"/>
        <w:autoSpaceDE w:val="0"/>
        <w:autoSpaceDN w:val="0"/>
        <w:bidi w:val="0"/>
        <w:adjustRightInd w:val="0"/>
        <w:snapToGrid w:val="0"/>
        <w:spacing w:line="360" w:lineRule="auto"/>
        <w:ind w:firstLine="480"/>
        <w:jc w:val="left"/>
        <w:textAlignment w:val="baseline"/>
        <w:rPr>
          <w:rFonts w:hint="eastAsia" w:ascii="Times New Roman" w:hAnsi="Times New Roman" w:eastAsia="新宋体"/>
          <w:b w:val="0"/>
          <w:bCs w:val="0"/>
          <w:sz w:val="24"/>
          <w:szCs w:val="24"/>
          <w:highlight w:val="none"/>
          <w:lang w:val="en-US" w:eastAsia="zh-CN"/>
        </w:rPr>
      </w:pPr>
      <w:r>
        <w:rPr>
          <w:rFonts w:hint="eastAsia" w:ascii="Times New Roman" w:hAnsi="Times New Roman" w:eastAsia="新宋体"/>
          <w:b w:val="0"/>
          <w:bCs w:val="0"/>
          <w:sz w:val="24"/>
          <w:szCs w:val="24"/>
          <w:highlight w:val="none"/>
          <w:lang w:val="en-US" w:eastAsia="zh-CN"/>
        </w:rPr>
        <w:t>（2）若没有国颁标准的，按相应的行业标准执行。</w:t>
      </w:r>
    </w:p>
    <w:p w14:paraId="754A5E8D">
      <w:pPr>
        <w:keepNext w:val="0"/>
        <w:keepLines w:val="0"/>
        <w:pageBreakBefore w:val="0"/>
        <w:kinsoku w:val="0"/>
        <w:wordWrap/>
        <w:overflowPunct/>
        <w:topLinePunct w:val="0"/>
        <w:autoSpaceDE w:val="0"/>
        <w:autoSpaceDN w:val="0"/>
        <w:bidi w:val="0"/>
        <w:adjustRightInd w:val="0"/>
        <w:snapToGrid w:val="0"/>
        <w:spacing w:line="360" w:lineRule="auto"/>
        <w:ind w:firstLine="480"/>
        <w:jc w:val="left"/>
        <w:textAlignment w:val="baseline"/>
        <w:rPr>
          <w:rFonts w:hint="eastAsia" w:ascii="Times New Roman" w:hAnsi="Times New Roman" w:eastAsia="新宋体"/>
          <w:b w:val="0"/>
          <w:bCs w:val="0"/>
          <w:sz w:val="24"/>
          <w:szCs w:val="24"/>
          <w:highlight w:val="none"/>
          <w:lang w:val="en-US" w:eastAsia="zh-CN"/>
        </w:rPr>
      </w:pPr>
      <w:r>
        <w:rPr>
          <w:rFonts w:hint="eastAsia" w:ascii="Times New Roman" w:hAnsi="Times New Roman" w:eastAsia="新宋体"/>
          <w:b w:val="0"/>
          <w:bCs w:val="0"/>
          <w:sz w:val="24"/>
          <w:szCs w:val="24"/>
          <w:highlight w:val="none"/>
          <w:lang w:val="en-US" w:eastAsia="zh-CN"/>
        </w:rPr>
        <w:t>（二）项目其他要求</w:t>
      </w:r>
    </w:p>
    <w:p w14:paraId="3D51D04B">
      <w:pPr>
        <w:keepNext w:val="0"/>
        <w:keepLines w:val="0"/>
        <w:pageBreakBefore w:val="0"/>
        <w:kinsoku w:val="0"/>
        <w:wordWrap/>
        <w:overflowPunct/>
        <w:topLinePunct w:val="0"/>
        <w:autoSpaceDE w:val="0"/>
        <w:autoSpaceDN w:val="0"/>
        <w:bidi w:val="0"/>
        <w:adjustRightInd w:val="0"/>
        <w:snapToGrid w:val="0"/>
        <w:spacing w:line="360" w:lineRule="auto"/>
        <w:ind w:firstLine="480"/>
        <w:jc w:val="left"/>
        <w:textAlignment w:val="baseline"/>
        <w:rPr>
          <w:rFonts w:hint="eastAsia" w:ascii="Times New Roman" w:hAnsi="Times New Roman" w:eastAsia="新宋体"/>
          <w:b w:val="0"/>
          <w:bCs w:val="0"/>
          <w:sz w:val="24"/>
          <w:szCs w:val="24"/>
          <w:highlight w:val="none"/>
          <w:lang w:val="en-US" w:eastAsia="zh-CN"/>
        </w:rPr>
      </w:pPr>
      <w:r>
        <w:rPr>
          <w:rFonts w:hint="eastAsia" w:ascii="Times New Roman" w:hAnsi="Times New Roman" w:eastAsia="新宋体"/>
          <w:b w:val="0"/>
          <w:bCs w:val="0"/>
          <w:sz w:val="24"/>
          <w:szCs w:val="24"/>
          <w:highlight w:val="none"/>
          <w:lang w:val="en-US" w:eastAsia="zh-CN"/>
        </w:rPr>
        <w:t>★1、合同履行期限（工期）：50日历天（具体开工日期以采购人发出的书面开工令为准）。</w:t>
      </w:r>
    </w:p>
    <w:p w14:paraId="07C67723">
      <w:pPr>
        <w:keepNext w:val="0"/>
        <w:keepLines w:val="0"/>
        <w:pageBreakBefore w:val="0"/>
        <w:kinsoku w:val="0"/>
        <w:wordWrap/>
        <w:overflowPunct/>
        <w:topLinePunct w:val="0"/>
        <w:autoSpaceDE w:val="0"/>
        <w:autoSpaceDN w:val="0"/>
        <w:bidi w:val="0"/>
        <w:adjustRightInd w:val="0"/>
        <w:snapToGrid w:val="0"/>
        <w:spacing w:line="360" w:lineRule="auto"/>
        <w:ind w:firstLine="480"/>
        <w:jc w:val="left"/>
        <w:textAlignment w:val="baseline"/>
        <w:rPr>
          <w:rFonts w:hint="eastAsia" w:ascii="Times New Roman" w:hAnsi="Times New Roman" w:eastAsia="新宋体"/>
          <w:b w:val="0"/>
          <w:bCs w:val="0"/>
          <w:sz w:val="24"/>
          <w:szCs w:val="24"/>
          <w:highlight w:val="none"/>
          <w:lang w:val="en-US" w:eastAsia="zh-CN"/>
        </w:rPr>
      </w:pPr>
      <w:r>
        <w:rPr>
          <w:rFonts w:hint="eastAsia" w:ascii="Times New Roman" w:hAnsi="Times New Roman" w:eastAsia="新宋体"/>
          <w:b w:val="0"/>
          <w:bCs w:val="0"/>
          <w:sz w:val="24"/>
          <w:szCs w:val="24"/>
          <w:highlight w:val="none"/>
          <w:lang w:val="en-US" w:eastAsia="zh-CN"/>
        </w:rPr>
        <w:t>★2、付款方式：本项目合同签订后支付合同价（扣除暂列金额、专业工程暂估价项目）10%预付款，项目竣工验收合格后支付至合同价款的80%，经审计结束后付至审计价款的97%，质保期满后无质量问题一次性付清余款（无息）。</w:t>
      </w:r>
    </w:p>
    <w:p w14:paraId="6570AA02">
      <w:pPr>
        <w:keepNext w:val="0"/>
        <w:keepLines w:val="0"/>
        <w:pageBreakBefore w:val="0"/>
        <w:kinsoku w:val="0"/>
        <w:wordWrap/>
        <w:overflowPunct/>
        <w:topLinePunct w:val="0"/>
        <w:autoSpaceDE w:val="0"/>
        <w:autoSpaceDN w:val="0"/>
        <w:bidi w:val="0"/>
        <w:adjustRightInd w:val="0"/>
        <w:snapToGrid w:val="0"/>
        <w:spacing w:line="360" w:lineRule="auto"/>
        <w:ind w:firstLine="480"/>
        <w:jc w:val="left"/>
        <w:textAlignment w:val="baseline"/>
        <w:rPr>
          <w:rFonts w:hint="eastAsia" w:ascii="Times New Roman" w:hAnsi="Times New Roman" w:eastAsia="新宋体"/>
          <w:b w:val="0"/>
          <w:bCs w:val="0"/>
          <w:sz w:val="24"/>
          <w:szCs w:val="24"/>
          <w:highlight w:val="none"/>
          <w:lang w:val="en-US" w:eastAsia="zh-CN"/>
        </w:rPr>
      </w:pPr>
      <w:r>
        <w:rPr>
          <w:rFonts w:hint="eastAsia" w:ascii="Times New Roman" w:hAnsi="Times New Roman" w:eastAsia="新宋体"/>
          <w:b w:val="0"/>
          <w:bCs w:val="0"/>
          <w:sz w:val="24"/>
          <w:szCs w:val="24"/>
          <w:highlight w:val="none"/>
          <w:lang w:val="en-US" w:eastAsia="zh-CN"/>
        </w:rPr>
        <w:t>★3、质量标准：执行国家现行验收标准，等级为合格。</w:t>
      </w:r>
    </w:p>
    <w:p w14:paraId="042FC5AD">
      <w:pPr>
        <w:keepNext w:val="0"/>
        <w:keepLines w:val="0"/>
        <w:pageBreakBefore w:val="0"/>
        <w:kinsoku w:val="0"/>
        <w:wordWrap/>
        <w:overflowPunct/>
        <w:topLinePunct w:val="0"/>
        <w:autoSpaceDE w:val="0"/>
        <w:autoSpaceDN w:val="0"/>
        <w:bidi w:val="0"/>
        <w:adjustRightInd w:val="0"/>
        <w:snapToGrid w:val="0"/>
        <w:spacing w:line="360" w:lineRule="auto"/>
        <w:ind w:firstLine="480"/>
        <w:jc w:val="left"/>
        <w:textAlignment w:val="baseline"/>
        <w:rPr>
          <w:rFonts w:hint="eastAsia" w:ascii="Times New Roman" w:hAnsi="Times New Roman" w:eastAsia="新宋体"/>
          <w:b w:val="0"/>
          <w:bCs w:val="0"/>
          <w:sz w:val="24"/>
          <w:szCs w:val="24"/>
          <w:highlight w:val="none"/>
          <w:lang w:val="en-US" w:eastAsia="zh-CN"/>
        </w:rPr>
      </w:pPr>
      <w:r>
        <w:rPr>
          <w:rFonts w:hint="eastAsia" w:ascii="Times New Roman" w:hAnsi="Times New Roman" w:eastAsia="新宋体"/>
          <w:b w:val="0"/>
          <w:bCs w:val="0"/>
          <w:sz w:val="24"/>
          <w:szCs w:val="24"/>
          <w:highlight w:val="none"/>
          <w:lang w:val="en-US" w:eastAsia="zh-CN"/>
        </w:rPr>
        <w:t>★4、质保期： 2 年。</w:t>
      </w:r>
    </w:p>
    <w:p w14:paraId="3523A7D4">
      <w:pPr>
        <w:keepNext w:val="0"/>
        <w:keepLines w:val="0"/>
        <w:pageBreakBefore w:val="0"/>
        <w:kinsoku w:val="0"/>
        <w:wordWrap/>
        <w:overflowPunct/>
        <w:topLinePunct w:val="0"/>
        <w:autoSpaceDE w:val="0"/>
        <w:autoSpaceDN w:val="0"/>
        <w:bidi w:val="0"/>
        <w:adjustRightInd w:val="0"/>
        <w:snapToGrid w:val="0"/>
        <w:spacing w:line="360" w:lineRule="auto"/>
        <w:ind w:firstLine="480"/>
        <w:jc w:val="left"/>
        <w:textAlignment w:val="baseline"/>
        <w:rPr>
          <w:rFonts w:hint="eastAsia" w:ascii="Times New Roman" w:hAnsi="Times New Roman" w:eastAsia="新宋体"/>
          <w:b w:val="0"/>
          <w:bCs w:val="0"/>
          <w:sz w:val="24"/>
          <w:szCs w:val="24"/>
          <w:highlight w:val="none"/>
          <w:lang w:val="en-US" w:eastAsia="zh-CN"/>
        </w:rPr>
      </w:pPr>
      <w:r>
        <w:rPr>
          <w:rFonts w:hint="eastAsia" w:ascii="Times New Roman" w:hAnsi="Times New Roman" w:eastAsia="新宋体"/>
          <w:b w:val="0"/>
          <w:bCs w:val="0"/>
          <w:sz w:val="24"/>
          <w:szCs w:val="24"/>
          <w:highlight w:val="none"/>
          <w:lang w:val="en-US" w:eastAsia="zh-CN"/>
        </w:rPr>
        <w:t>5、履约保证金：合同价款10%的履约保证金。</w:t>
      </w:r>
    </w:p>
    <w:p w14:paraId="0B0BF4EB">
      <w:pPr>
        <w:keepNext w:val="0"/>
        <w:keepLines w:val="0"/>
        <w:pageBreakBefore w:val="0"/>
        <w:kinsoku w:val="0"/>
        <w:wordWrap/>
        <w:overflowPunct/>
        <w:topLinePunct w:val="0"/>
        <w:autoSpaceDE w:val="0"/>
        <w:autoSpaceDN w:val="0"/>
        <w:bidi w:val="0"/>
        <w:adjustRightInd w:val="0"/>
        <w:snapToGrid w:val="0"/>
        <w:spacing w:line="500" w:lineRule="exact"/>
        <w:ind w:firstLine="480" w:firstLineChars="200"/>
        <w:jc w:val="both"/>
        <w:textAlignment w:val="baseline"/>
        <w:rPr>
          <w:rFonts w:hint="eastAsia" w:ascii="黑体" w:hAnsi="黑体" w:eastAsia="黑体"/>
          <w:b w:val="0"/>
          <w:bCs w:val="0"/>
          <w:sz w:val="24"/>
          <w:szCs w:val="24"/>
          <w:lang w:eastAsia="zh-CN"/>
        </w:rPr>
      </w:pPr>
      <w:r>
        <w:rPr>
          <w:rFonts w:hint="eastAsia" w:ascii="黑体" w:hAnsi="黑体" w:eastAsia="黑体"/>
          <w:b w:val="0"/>
          <w:bCs w:val="0"/>
          <w:sz w:val="24"/>
          <w:szCs w:val="24"/>
          <w:lang w:val="en-US" w:eastAsia="zh-CN"/>
        </w:rPr>
        <w:t>四、评分办法（</w:t>
      </w:r>
      <w:r>
        <w:rPr>
          <w:rFonts w:hint="eastAsia" w:ascii="黑体" w:hAnsi="黑体" w:eastAsia="黑体"/>
          <w:b w:val="0"/>
          <w:bCs w:val="0"/>
          <w:sz w:val="24"/>
          <w:szCs w:val="24"/>
        </w:rPr>
        <w:t>综合评分法</w:t>
      </w:r>
      <w:r>
        <w:rPr>
          <w:rFonts w:hint="eastAsia" w:ascii="黑体" w:hAnsi="黑体" w:eastAsia="黑体"/>
          <w:b w:val="0"/>
          <w:bCs w:val="0"/>
          <w:sz w:val="24"/>
          <w:szCs w:val="24"/>
          <w:lang w:eastAsia="zh-CN"/>
        </w:rPr>
        <w:t>）</w:t>
      </w:r>
    </w:p>
    <w:p w14:paraId="59249B4C">
      <w:pPr>
        <w:keepNext w:val="0"/>
        <w:keepLines w:val="0"/>
        <w:pageBreakBefore w:val="0"/>
        <w:kinsoku w:val="0"/>
        <w:wordWrap/>
        <w:overflowPunct/>
        <w:topLinePunct w:val="0"/>
        <w:autoSpaceDE w:val="0"/>
        <w:autoSpaceDN w:val="0"/>
        <w:bidi w:val="0"/>
        <w:adjustRightInd w:val="0"/>
        <w:snapToGrid w:val="0"/>
        <w:spacing w:line="360" w:lineRule="auto"/>
        <w:ind w:firstLine="480"/>
        <w:jc w:val="left"/>
        <w:textAlignment w:val="baseline"/>
        <w:rPr>
          <w:rFonts w:hint="eastAsia" w:ascii="Times New Roman" w:hAnsi="Times New Roman" w:eastAsia="新宋体"/>
          <w:b w:val="0"/>
          <w:bCs w:val="0"/>
          <w:sz w:val="24"/>
          <w:szCs w:val="24"/>
          <w:highlight w:val="none"/>
        </w:rPr>
      </w:pPr>
      <w:r>
        <w:rPr>
          <w:rFonts w:hint="eastAsia" w:ascii="Times New Roman" w:hAnsi="Times New Roman" w:eastAsia="新宋体"/>
          <w:b w:val="0"/>
          <w:bCs w:val="0"/>
          <w:sz w:val="24"/>
          <w:szCs w:val="24"/>
          <w:highlight w:val="none"/>
        </w:rPr>
        <w:t>1、价格分：30 分</w:t>
      </w:r>
    </w:p>
    <w:p w14:paraId="3FEE7CC1">
      <w:pPr>
        <w:keepNext w:val="0"/>
        <w:keepLines w:val="0"/>
        <w:pageBreakBefore w:val="0"/>
        <w:kinsoku w:val="0"/>
        <w:wordWrap/>
        <w:overflowPunct/>
        <w:topLinePunct w:val="0"/>
        <w:autoSpaceDE w:val="0"/>
        <w:autoSpaceDN w:val="0"/>
        <w:bidi w:val="0"/>
        <w:adjustRightInd w:val="0"/>
        <w:snapToGrid w:val="0"/>
        <w:spacing w:line="360" w:lineRule="auto"/>
        <w:ind w:firstLine="480"/>
        <w:jc w:val="left"/>
        <w:textAlignment w:val="baseline"/>
        <w:rPr>
          <w:rFonts w:hint="eastAsia" w:ascii="Times New Roman" w:hAnsi="Times New Roman" w:eastAsia="新宋体"/>
          <w:b w:val="0"/>
          <w:bCs w:val="0"/>
          <w:sz w:val="24"/>
          <w:szCs w:val="24"/>
          <w:highlight w:val="none"/>
        </w:rPr>
      </w:pPr>
      <w:r>
        <w:rPr>
          <w:rFonts w:hint="eastAsia" w:ascii="Times New Roman" w:hAnsi="Times New Roman" w:eastAsia="新宋体"/>
          <w:b w:val="0"/>
          <w:bCs w:val="0"/>
          <w:sz w:val="24"/>
          <w:szCs w:val="24"/>
          <w:highlight w:val="none"/>
        </w:rPr>
        <w:t>价格分统一采用低价优先法计算，即满足磋商文件要求且最后报价最低的供应商的价格为磋商基准价，其价格分为满分。其他供应商的价格分统一按照下列公式计算：</w:t>
      </w:r>
    </w:p>
    <w:p w14:paraId="3F5A635A">
      <w:pPr>
        <w:keepNext w:val="0"/>
        <w:keepLines w:val="0"/>
        <w:pageBreakBefore w:val="0"/>
        <w:kinsoku w:val="0"/>
        <w:wordWrap/>
        <w:overflowPunct/>
        <w:topLinePunct w:val="0"/>
        <w:autoSpaceDE w:val="0"/>
        <w:autoSpaceDN w:val="0"/>
        <w:bidi w:val="0"/>
        <w:adjustRightInd w:val="0"/>
        <w:snapToGrid w:val="0"/>
        <w:spacing w:line="360" w:lineRule="auto"/>
        <w:ind w:firstLine="480"/>
        <w:jc w:val="left"/>
        <w:textAlignment w:val="baseline"/>
        <w:rPr>
          <w:rFonts w:hint="eastAsia" w:ascii="Times New Roman" w:hAnsi="Times New Roman" w:eastAsia="新宋体"/>
          <w:b w:val="0"/>
          <w:bCs w:val="0"/>
          <w:sz w:val="24"/>
          <w:szCs w:val="24"/>
          <w:highlight w:val="none"/>
        </w:rPr>
      </w:pPr>
      <w:r>
        <w:rPr>
          <w:rFonts w:hint="eastAsia" w:ascii="Times New Roman" w:hAnsi="Times New Roman" w:eastAsia="新宋体"/>
          <w:b w:val="0"/>
          <w:bCs w:val="0"/>
          <w:sz w:val="24"/>
          <w:szCs w:val="24"/>
          <w:highlight w:val="none"/>
        </w:rPr>
        <w:t>磋商报价得分=(磋商基准价/最后磋商报价)×30 分</w:t>
      </w:r>
    </w:p>
    <w:p w14:paraId="4865F959">
      <w:pPr>
        <w:keepNext w:val="0"/>
        <w:keepLines w:val="0"/>
        <w:pageBreakBefore w:val="0"/>
        <w:kinsoku w:val="0"/>
        <w:wordWrap/>
        <w:overflowPunct/>
        <w:topLinePunct w:val="0"/>
        <w:autoSpaceDE w:val="0"/>
        <w:autoSpaceDN w:val="0"/>
        <w:bidi w:val="0"/>
        <w:adjustRightInd w:val="0"/>
        <w:snapToGrid w:val="0"/>
        <w:spacing w:line="360" w:lineRule="auto"/>
        <w:ind w:firstLine="480"/>
        <w:jc w:val="left"/>
        <w:textAlignment w:val="baseline"/>
        <w:rPr>
          <w:rFonts w:hint="eastAsia" w:ascii="Times New Roman" w:hAnsi="Times New Roman" w:eastAsia="新宋体"/>
          <w:b w:val="0"/>
          <w:bCs w:val="0"/>
          <w:sz w:val="24"/>
          <w:szCs w:val="24"/>
          <w:highlight w:val="none"/>
        </w:rPr>
      </w:pPr>
      <w:r>
        <w:rPr>
          <w:rFonts w:hint="eastAsia" w:ascii="Times New Roman" w:hAnsi="Times New Roman" w:eastAsia="新宋体"/>
          <w:b w:val="0"/>
          <w:bCs w:val="0"/>
          <w:sz w:val="24"/>
          <w:szCs w:val="24"/>
          <w:highlight w:val="none"/>
        </w:rPr>
        <w:t>项目评审过程中，不得去掉最后报价中的最高报价和最低报价。</w:t>
      </w:r>
    </w:p>
    <w:p w14:paraId="324CDA60">
      <w:pPr>
        <w:keepNext w:val="0"/>
        <w:keepLines w:val="0"/>
        <w:pageBreakBefore w:val="0"/>
        <w:kinsoku w:val="0"/>
        <w:wordWrap/>
        <w:overflowPunct/>
        <w:topLinePunct w:val="0"/>
        <w:autoSpaceDE w:val="0"/>
        <w:autoSpaceDN w:val="0"/>
        <w:bidi w:val="0"/>
        <w:adjustRightInd w:val="0"/>
        <w:snapToGrid w:val="0"/>
        <w:spacing w:line="360" w:lineRule="auto"/>
        <w:ind w:firstLine="480"/>
        <w:jc w:val="left"/>
        <w:textAlignment w:val="baseline"/>
        <w:rPr>
          <w:rFonts w:hint="eastAsia" w:ascii="Times New Roman" w:hAnsi="Times New Roman" w:eastAsia="新宋体"/>
          <w:b w:val="0"/>
          <w:bCs w:val="0"/>
          <w:sz w:val="24"/>
          <w:szCs w:val="24"/>
          <w:highlight w:val="none"/>
        </w:rPr>
      </w:pPr>
      <w:r>
        <w:rPr>
          <w:rFonts w:hint="eastAsia" w:ascii="Times New Roman" w:hAnsi="Times New Roman" w:eastAsia="新宋体"/>
          <w:b w:val="0"/>
          <w:bCs w:val="0"/>
          <w:sz w:val="24"/>
          <w:szCs w:val="24"/>
          <w:highlight w:val="none"/>
        </w:rPr>
        <w:t>2、商务技术分：70 分</w:t>
      </w:r>
    </w:p>
    <w:tbl>
      <w:tblPr>
        <w:tblStyle w:val="10"/>
        <w:tblW w:w="5457"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1455"/>
        <w:gridCol w:w="8090"/>
      </w:tblGrid>
      <w:tr w14:paraId="62B5FA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631" w:hRule="atLeast"/>
          <w:jc w:val="center"/>
        </w:trPr>
        <w:tc>
          <w:tcPr>
            <w:tcW w:w="762" w:type="pct"/>
            <w:vAlign w:val="center"/>
          </w:tcPr>
          <w:p w14:paraId="54B762AB">
            <w:pPr>
              <w:keepNext w:val="0"/>
              <w:keepLines w:val="0"/>
              <w:pageBreakBefore w:val="0"/>
              <w:kinsoku w:val="0"/>
              <w:wordWrap/>
              <w:overflowPunct/>
              <w:topLinePunct w:val="0"/>
              <w:autoSpaceDE w:val="0"/>
              <w:autoSpaceDN w:val="0"/>
              <w:bidi w:val="0"/>
              <w:adjustRightInd w:val="0"/>
              <w:snapToGrid w:val="0"/>
              <w:spacing w:line="360" w:lineRule="auto"/>
              <w:ind w:firstLine="480"/>
              <w:jc w:val="left"/>
              <w:textAlignment w:val="baseline"/>
              <w:rPr>
                <w:rFonts w:hint="eastAsia" w:ascii="Times New Roman" w:hAnsi="Times New Roman" w:eastAsia="新宋体"/>
                <w:b w:val="0"/>
                <w:bCs w:val="0"/>
                <w:sz w:val="24"/>
                <w:szCs w:val="24"/>
                <w:highlight w:val="none"/>
              </w:rPr>
            </w:pPr>
            <w:r>
              <w:rPr>
                <w:rFonts w:hint="eastAsia" w:ascii="Times New Roman" w:hAnsi="Times New Roman" w:eastAsia="新宋体"/>
                <w:b w:val="0"/>
                <w:bCs w:val="0"/>
                <w:sz w:val="24"/>
                <w:szCs w:val="24"/>
                <w:highlight w:val="none"/>
              </w:rPr>
              <w:t>评审因素</w:t>
            </w:r>
          </w:p>
        </w:tc>
        <w:tc>
          <w:tcPr>
            <w:tcW w:w="4238" w:type="pct"/>
            <w:vAlign w:val="center"/>
          </w:tcPr>
          <w:p w14:paraId="6FC4D94C">
            <w:pPr>
              <w:keepNext w:val="0"/>
              <w:keepLines w:val="0"/>
              <w:pageBreakBefore w:val="0"/>
              <w:kinsoku w:val="0"/>
              <w:wordWrap/>
              <w:overflowPunct/>
              <w:topLinePunct w:val="0"/>
              <w:autoSpaceDE w:val="0"/>
              <w:autoSpaceDN w:val="0"/>
              <w:bidi w:val="0"/>
              <w:adjustRightInd w:val="0"/>
              <w:snapToGrid w:val="0"/>
              <w:spacing w:line="360" w:lineRule="auto"/>
              <w:ind w:firstLine="480"/>
              <w:jc w:val="left"/>
              <w:textAlignment w:val="baseline"/>
              <w:rPr>
                <w:rFonts w:hint="eastAsia" w:ascii="Times New Roman" w:hAnsi="Times New Roman" w:eastAsia="新宋体"/>
                <w:b w:val="0"/>
                <w:bCs w:val="0"/>
                <w:sz w:val="24"/>
                <w:szCs w:val="24"/>
                <w:highlight w:val="none"/>
              </w:rPr>
            </w:pPr>
            <w:r>
              <w:rPr>
                <w:rFonts w:hint="eastAsia" w:ascii="Times New Roman" w:hAnsi="Times New Roman" w:eastAsia="新宋体"/>
                <w:b w:val="0"/>
                <w:bCs w:val="0"/>
                <w:sz w:val="24"/>
                <w:szCs w:val="24"/>
                <w:highlight w:val="none"/>
              </w:rPr>
              <w:t>评审标准</w:t>
            </w:r>
          </w:p>
        </w:tc>
      </w:tr>
      <w:tr w14:paraId="53DBCA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4" w:hRule="atLeast"/>
          <w:jc w:val="center"/>
        </w:trPr>
        <w:tc>
          <w:tcPr>
            <w:tcW w:w="762" w:type="pct"/>
            <w:tcBorders>
              <w:top w:val="single" w:color="000000" w:sz="4" w:space="0"/>
              <w:left w:val="single" w:color="000000" w:sz="4" w:space="0"/>
              <w:bottom w:val="single" w:color="auto" w:sz="4" w:space="0"/>
              <w:right w:val="single" w:color="000000" w:sz="4" w:space="0"/>
            </w:tcBorders>
            <w:vAlign w:val="center"/>
          </w:tcPr>
          <w:p w14:paraId="6C3B286C">
            <w:pPr>
              <w:keepNext w:val="0"/>
              <w:keepLines w:val="0"/>
              <w:pageBreakBefore w:val="0"/>
              <w:kinsoku w:val="0"/>
              <w:wordWrap/>
              <w:overflowPunct/>
              <w:topLinePunct w:val="0"/>
              <w:autoSpaceDE w:val="0"/>
              <w:autoSpaceDN w:val="0"/>
              <w:bidi w:val="0"/>
              <w:adjustRightInd w:val="0"/>
              <w:snapToGrid w:val="0"/>
              <w:spacing w:line="360" w:lineRule="auto"/>
              <w:ind w:firstLine="480"/>
              <w:jc w:val="left"/>
              <w:textAlignment w:val="baseline"/>
              <w:rPr>
                <w:rFonts w:hint="eastAsia" w:ascii="Times New Roman" w:hAnsi="Times New Roman" w:eastAsia="新宋体"/>
                <w:b w:val="0"/>
                <w:bCs w:val="0"/>
                <w:sz w:val="24"/>
                <w:szCs w:val="24"/>
                <w:highlight w:val="none"/>
              </w:rPr>
            </w:pPr>
            <w:r>
              <w:rPr>
                <w:rFonts w:hint="eastAsia" w:ascii="Times New Roman" w:hAnsi="Times New Roman" w:eastAsia="新宋体"/>
                <w:b w:val="0"/>
                <w:bCs w:val="0"/>
                <w:sz w:val="24"/>
                <w:szCs w:val="24"/>
                <w:highlight w:val="none"/>
              </w:rPr>
              <w:t>企业荣誉</w:t>
            </w:r>
          </w:p>
          <w:p w14:paraId="1D9CC3B0">
            <w:pPr>
              <w:keepNext w:val="0"/>
              <w:keepLines w:val="0"/>
              <w:pageBreakBefore w:val="0"/>
              <w:kinsoku w:val="0"/>
              <w:wordWrap/>
              <w:overflowPunct/>
              <w:topLinePunct w:val="0"/>
              <w:autoSpaceDE w:val="0"/>
              <w:autoSpaceDN w:val="0"/>
              <w:bidi w:val="0"/>
              <w:adjustRightInd w:val="0"/>
              <w:snapToGrid w:val="0"/>
              <w:spacing w:line="360" w:lineRule="auto"/>
              <w:ind w:firstLine="480"/>
              <w:jc w:val="left"/>
              <w:textAlignment w:val="baseline"/>
              <w:rPr>
                <w:rFonts w:hint="eastAsia" w:ascii="Times New Roman" w:hAnsi="Times New Roman" w:eastAsia="新宋体"/>
                <w:b w:val="0"/>
                <w:bCs w:val="0"/>
                <w:sz w:val="24"/>
                <w:szCs w:val="24"/>
                <w:highlight w:val="none"/>
              </w:rPr>
            </w:pPr>
            <w:r>
              <w:rPr>
                <w:rFonts w:hint="eastAsia" w:ascii="Times New Roman" w:hAnsi="Times New Roman" w:eastAsia="新宋体"/>
                <w:b w:val="0"/>
                <w:bCs w:val="0"/>
                <w:sz w:val="24"/>
                <w:szCs w:val="24"/>
                <w:highlight w:val="none"/>
              </w:rPr>
              <w:t>（3分）</w:t>
            </w:r>
          </w:p>
        </w:tc>
        <w:tc>
          <w:tcPr>
            <w:tcW w:w="4238" w:type="pct"/>
            <w:tcBorders>
              <w:top w:val="single" w:color="000000" w:sz="4" w:space="0"/>
              <w:left w:val="single" w:color="000000" w:sz="4" w:space="0"/>
              <w:bottom w:val="single" w:color="auto" w:sz="4" w:space="0"/>
              <w:right w:val="single" w:color="000000" w:sz="4" w:space="0"/>
            </w:tcBorders>
          </w:tcPr>
          <w:p w14:paraId="60FCF96E">
            <w:pPr>
              <w:keepNext w:val="0"/>
              <w:keepLines w:val="0"/>
              <w:pageBreakBefore w:val="0"/>
              <w:kinsoku w:val="0"/>
              <w:wordWrap/>
              <w:overflowPunct/>
              <w:topLinePunct w:val="0"/>
              <w:autoSpaceDE w:val="0"/>
              <w:autoSpaceDN w:val="0"/>
              <w:bidi w:val="0"/>
              <w:adjustRightInd w:val="0"/>
              <w:snapToGrid w:val="0"/>
              <w:spacing w:line="360" w:lineRule="auto"/>
              <w:ind w:firstLine="480"/>
              <w:jc w:val="left"/>
              <w:textAlignment w:val="baseline"/>
              <w:rPr>
                <w:rFonts w:hint="eastAsia" w:ascii="Times New Roman" w:hAnsi="Times New Roman" w:eastAsia="新宋体"/>
                <w:b w:val="0"/>
                <w:bCs w:val="0"/>
                <w:sz w:val="24"/>
                <w:szCs w:val="24"/>
                <w:highlight w:val="none"/>
              </w:rPr>
            </w:pPr>
            <w:r>
              <w:rPr>
                <w:rFonts w:hint="eastAsia" w:ascii="Times New Roman" w:hAnsi="Times New Roman" w:eastAsia="新宋体"/>
                <w:b w:val="0"/>
                <w:bCs w:val="0"/>
                <w:sz w:val="24"/>
                <w:szCs w:val="24"/>
                <w:highlight w:val="none"/>
              </w:rPr>
              <w:t>1、供应商通过质量管理体系认证且在有效期内的得1分。</w:t>
            </w:r>
          </w:p>
          <w:p w14:paraId="7E65F4E8">
            <w:pPr>
              <w:keepNext w:val="0"/>
              <w:keepLines w:val="0"/>
              <w:pageBreakBefore w:val="0"/>
              <w:kinsoku w:val="0"/>
              <w:wordWrap/>
              <w:overflowPunct/>
              <w:topLinePunct w:val="0"/>
              <w:autoSpaceDE w:val="0"/>
              <w:autoSpaceDN w:val="0"/>
              <w:bidi w:val="0"/>
              <w:adjustRightInd w:val="0"/>
              <w:snapToGrid w:val="0"/>
              <w:spacing w:line="360" w:lineRule="auto"/>
              <w:ind w:firstLine="480"/>
              <w:jc w:val="left"/>
              <w:textAlignment w:val="baseline"/>
              <w:rPr>
                <w:rFonts w:hint="eastAsia" w:ascii="Times New Roman" w:hAnsi="Times New Roman" w:eastAsia="新宋体"/>
                <w:b w:val="0"/>
                <w:bCs w:val="0"/>
                <w:sz w:val="24"/>
                <w:szCs w:val="24"/>
                <w:highlight w:val="none"/>
              </w:rPr>
            </w:pPr>
            <w:r>
              <w:rPr>
                <w:rFonts w:hint="eastAsia" w:ascii="Times New Roman" w:hAnsi="Times New Roman" w:eastAsia="新宋体"/>
                <w:b w:val="0"/>
                <w:bCs w:val="0"/>
                <w:sz w:val="24"/>
                <w:szCs w:val="24"/>
                <w:highlight w:val="none"/>
              </w:rPr>
              <w:t>2、供应商通过环境管理体系认证且在有效期内的得1分。</w:t>
            </w:r>
          </w:p>
          <w:p w14:paraId="12CC8ACB">
            <w:pPr>
              <w:keepNext w:val="0"/>
              <w:keepLines w:val="0"/>
              <w:pageBreakBefore w:val="0"/>
              <w:kinsoku w:val="0"/>
              <w:wordWrap/>
              <w:overflowPunct/>
              <w:topLinePunct w:val="0"/>
              <w:autoSpaceDE w:val="0"/>
              <w:autoSpaceDN w:val="0"/>
              <w:bidi w:val="0"/>
              <w:adjustRightInd w:val="0"/>
              <w:snapToGrid w:val="0"/>
              <w:spacing w:line="360" w:lineRule="auto"/>
              <w:ind w:firstLine="480"/>
              <w:jc w:val="left"/>
              <w:textAlignment w:val="baseline"/>
              <w:rPr>
                <w:rFonts w:hint="eastAsia" w:ascii="Times New Roman" w:hAnsi="Times New Roman" w:eastAsia="新宋体"/>
                <w:b w:val="0"/>
                <w:bCs w:val="0"/>
                <w:sz w:val="24"/>
                <w:szCs w:val="24"/>
                <w:highlight w:val="none"/>
              </w:rPr>
            </w:pPr>
            <w:r>
              <w:rPr>
                <w:rFonts w:hint="eastAsia" w:ascii="Times New Roman" w:hAnsi="Times New Roman" w:eastAsia="新宋体"/>
                <w:b w:val="0"/>
                <w:bCs w:val="0"/>
                <w:sz w:val="24"/>
                <w:szCs w:val="24"/>
                <w:highlight w:val="none"/>
              </w:rPr>
              <w:t>3、供应商通过职业健康安全管理体系认证且在有效期内的得1分。</w:t>
            </w:r>
          </w:p>
          <w:p w14:paraId="78302777">
            <w:pPr>
              <w:keepNext w:val="0"/>
              <w:keepLines w:val="0"/>
              <w:pageBreakBefore w:val="0"/>
              <w:kinsoku w:val="0"/>
              <w:wordWrap/>
              <w:overflowPunct/>
              <w:topLinePunct w:val="0"/>
              <w:autoSpaceDE w:val="0"/>
              <w:autoSpaceDN w:val="0"/>
              <w:bidi w:val="0"/>
              <w:adjustRightInd w:val="0"/>
              <w:snapToGrid w:val="0"/>
              <w:spacing w:line="360" w:lineRule="auto"/>
              <w:ind w:firstLine="480"/>
              <w:jc w:val="left"/>
              <w:textAlignment w:val="baseline"/>
              <w:rPr>
                <w:rFonts w:hint="eastAsia" w:ascii="Times New Roman" w:hAnsi="Times New Roman" w:eastAsia="新宋体"/>
                <w:b w:val="0"/>
                <w:bCs w:val="0"/>
                <w:sz w:val="24"/>
                <w:szCs w:val="24"/>
                <w:highlight w:val="none"/>
                <w:lang w:eastAsia="zh-CN"/>
              </w:rPr>
            </w:pPr>
            <w:r>
              <w:rPr>
                <w:rFonts w:hint="eastAsia" w:ascii="Times New Roman" w:hAnsi="Times New Roman" w:eastAsia="新宋体"/>
                <w:b w:val="0"/>
                <w:bCs w:val="0"/>
                <w:sz w:val="24"/>
                <w:szCs w:val="24"/>
                <w:highlight w:val="none"/>
                <w:lang w:eastAsia="zh-CN"/>
              </w:rPr>
              <w:t>注：上述须提供相应证书（有效期内）原件扫描件且提供国家认监委网站查询截图放至响应文件中，否则不得分。(查询地址： http://www.cnca.gov.cn/)。</w:t>
            </w:r>
          </w:p>
        </w:tc>
      </w:tr>
      <w:tr w14:paraId="3A7E7E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3" w:hRule="atLeast"/>
          <w:jc w:val="center"/>
        </w:trPr>
        <w:tc>
          <w:tcPr>
            <w:tcW w:w="762" w:type="pct"/>
            <w:tcBorders>
              <w:top w:val="single" w:color="000000" w:sz="4" w:space="0"/>
              <w:left w:val="single" w:color="000000" w:sz="4" w:space="0"/>
              <w:bottom w:val="single" w:color="auto" w:sz="4" w:space="0"/>
              <w:right w:val="single" w:color="000000" w:sz="4" w:space="0"/>
            </w:tcBorders>
            <w:vAlign w:val="center"/>
          </w:tcPr>
          <w:p w14:paraId="0FBF1D72">
            <w:pPr>
              <w:keepNext w:val="0"/>
              <w:keepLines w:val="0"/>
              <w:pageBreakBefore w:val="0"/>
              <w:kinsoku w:val="0"/>
              <w:wordWrap/>
              <w:overflowPunct/>
              <w:topLinePunct w:val="0"/>
              <w:autoSpaceDE w:val="0"/>
              <w:autoSpaceDN w:val="0"/>
              <w:bidi w:val="0"/>
              <w:adjustRightInd w:val="0"/>
              <w:snapToGrid w:val="0"/>
              <w:spacing w:line="360" w:lineRule="auto"/>
              <w:ind w:firstLine="480"/>
              <w:jc w:val="left"/>
              <w:textAlignment w:val="baseline"/>
              <w:rPr>
                <w:rFonts w:hint="eastAsia" w:ascii="Times New Roman" w:hAnsi="Times New Roman" w:eastAsia="新宋体"/>
                <w:b w:val="0"/>
                <w:bCs w:val="0"/>
                <w:sz w:val="24"/>
                <w:szCs w:val="24"/>
                <w:highlight w:val="none"/>
              </w:rPr>
            </w:pPr>
            <w:r>
              <w:rPr>
                <w:rFonts w:hint="eastAsia" w:ascii="Times New Roman" w:hAnsi="Times New Roman" w:eastAsia="新宋体"/>
                <w:b w:val="0"/>
                <w:bCs w:val="0"/>
                <w:sz w:val="24"/>
                <w:szCs w:val="24"/>
                <w:highlight w:val="none"/>
              </w:rPr>
              <w:t>业绩</w:t>
            </w:r>
          </w:p>
          <w:p w14:paraId="59EEA1E1">
            <w:pPr>
              <w:keepNext w:val="0"/>
              <w:keepLines w:val="0"/>
              <w:pageBreakBefore w:val="0"/>
              <w:kinsoku w:val="0"/>
              <w:wordWrap/>
              <w:overflowPunct/>
              <w:topLinePunct w:val="0"/>
              <w:autoSpaceDE w:val="0"/>
              <w:autoSpaceDN w:val="0"/>
              <w:bidi w:val="0"/>
              <w:adjustRightInd w:val="0"/>
              <w:snapToGrid w:val="0"/>
              <w:spacing w:line="360" w:lineRule="auto"/>
              <w:ind w:firstLine="480"/>
              <w:jc w:val="left"/>
              <w:textAlignment w:val="baseline"/>
              <w:rPr>
                <w:rFonts w:hint="eastAsia" w:ascii="Times New Roman" w:hAnsi="Times New Roman" w:eastAsia="新宋体"/>
                <w:b w:val="0"/>
                <w:bCs w:val="0"/>
                <w:sz w:val="24"/>
                <w:szCs w:val="24"/>
                <w:highlight w:val="none"/>
              </w:rPr>
            </w:pPr>
            <w:r>
              <w:rPr>
                <w:rFonts w:hint="eastAsia" w:ascii="Times New Roman" w:hAnsi="Times New Roman" w:eastAsia="新宋体"/>
                <w:b w:val="0"/>
                <w:bCs w:val="0"/>
                <w:sz w:val="24"/>
                <w:szCs w:val="24"/>
                <w:highlight w:val="none"/>
              </w:rPr>
              <w:t>（12分）</w:t>
            </w:r>
          </w:p>
        </w:tc>
        <w:tc>
          <w:tcPr>
            <w:tcW w:w="4238" w:type="pct"/>
            <w:tcBorders>
              <w:top w:val="single" w:color="000000" w:sz="4" w:space="0"/>
              <w:left w:val="single" w:color="000000" w:sz="4" w:space="0"/>
              <w:bottom w:val="single" w:color="auto" w:sz="4" w:space="0"/>
              <w:right w:val="single" w:color="000000" w:sz="4" w:space="0"/>
            </w:tcBorders>
          </w:tcPr>
          <w:p w14:paraId="5CF14ACA">
            <w:pPr>
              <w:keepNext w:val="0"/>
              <w:keepLines w:val="0"/>
              <w:pageBreakBefore w:val="0"/>
              <w:kinsoku w:val="0"/>
              <w:wordWrap/>
              <w:overflowPunct/>
              <w:topLinePunct w:val="0"/>
              <w:autoSpaceDE w:val="0"/>
              <w:autoSpaceDN w:val="0"/>
              <w:bidi w:val="0"/>
              <w:adjustRightInd w:val="0"/>
              <w:snapToGrid w:val="0"/>
              <w:spacing w:line="360" w:lineRule="auto"/>
              <w:ind w:firstLine="480"/>
              <w:jc w:val="left"/>
              <w:textAlignment w:val="baseline"/>
              <w:rPr>
                <w:rFonts w:hint="eastAsia" w:ascii="Times New Roman" w:hAnsi="Times New Roman" w:eastAsia="新宋体"/>
                <w:b w:val="0"/>
                <w:bCs w:val="0"/>
                <w:sz w:val="24"/>
                <w:szCs w:val="24"/>
                <w:highlight w:val="none"/>
              </w:rPr>
            </w:pPr>
            <w:r>
              <w:rPr>
                <w:rFonts w:hint="eastAsia" w:ascii="Times New Roman" w:hAnsi="Times New Roman" w:eastAsia="新宋体"/>
                <w:b w:val="0"/>
                <w:bCs w:val="0"/>
                <w:sz w:val="24"/>
                <w:szCs w:val="24"/>
                <w:highlight w:val="none"/>
              </w:rPr>
              <w:t xml:space="preserve">自2021年1月1日以来，完成类似工程案例的，每提供一个得2分，本项最高得12分。 </w:t>
            </w:r>
          </w:p>
          <w:p w14:paraId="6DAF5618">
            <w:pPr>
              <w:keepNext w:val="0"/>
              <w:keepLines w:val="0"/>
              <w:pageBreakBefore w:val="0"/>
              <w:kinsoku w:val="0"/>
              <w:wordWrap/>
              <w:overflowPunct/>
              <w:topLinePunct w:val="0"/>
              <w:autoSpaceDE w:val="0"/>
              <w:autoSpaceDN w:val="0"/>
              <w:bidi w:val="0"/>
              <w:adjustRightInd w:val="0"/>
              <w:snapToGrid w:val="0"/>
              <w:spacing w:line="360" w:lineRule="auto"/>
              <w:ind w:firstLine="480"/>
              <w:jc w:val="left"/>
              <w:textAlignment w:val="baseline"/>
              <w:rPr>
                <w:rFonts w:hint="eastAsia" w:ascii="Times New Roman" w:hAnsi="Times New Roman" w:eastAsia="新宋体"/>
                <w:b w:val="0"/>
                <w:bCs w:val="0"/>
                <w:sz w:val="24"/>
                <w:szCs w:val="24"/>
                <w:highlight w:val="none"/>
                <w:lang w:val="zh-CN"/>
              </w:rPr>
            </w:pPr>
            <w:r>
              <w:rPr>
                <w:rFonts w:hint="eastAsia" w:ascii="Times New Roman" w:hAnsi="Times New Roman" w:eastAsia="新宋体"/>
                <w:b w:val="0"/>
                <w:bCs w:val="0"/>
                <w:sz w:val="24"/>
                <w:szCs w:val="24"/>
                <w:highlight w:val="none"/>
              </w:rPr>
              <w:t>注：时间以合同签订时间为准，证明材料提供中标通知书或成交通知书及合同文件的原件扫描件上传至响应文件。合同需反映相关信息，以上证明材料提供不全或未提供的不得分。合同类似，由磋商小组统一认定后给予得分。</w:t>
            </w:r>
          </w:p>
        </w:tc>
      </w:tr>
      <w:tr w14:paraId="00928D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3" w:hRule="atLeast"/>
          <w:jc w:val="center"/>
        </w:trPr>
        <w:tc>
          <w:tcPr>
            <w:tcW w:w="762" w:type="pct"/>
            <w:tcBorders>
              <w:top w:val="single" w:color="auto" w:sz="4" w:space="0"/>
              <w:left w:val="single" w:color="000000" w:sz="4" w:space="0"/>
              <w:bottom w:val="single" w:color="auto" w:sz="4" w:space="0"/>
              <w:right w:val="single" w:color="000000" w:sz="4" w:space="0"/>
            </w:tcBorders>
            <w:vAlign w:val="center"/>
          </w:tcPr>
          <w:p w14:paraId="1CB6CF44">
            <w:pPr>
              <w:keepNext w:val="0"/>
              <w:keepLines w:val="0"/>
              <w:pageBreakBefore w:val="0"/>
              <w:kinsoku w:val="0"/>
              <w:wordWrap/>
              <w:overflowPunct/>
              <w:topLinePunct w:val="0"/>
              <w:autoSpaceDE w:val="0"/>
              <w:autoSpaceDN w:val="0"/>
              <w:bidi w:val="0"/>
              <w:adjustRightInd w:val="0"/>
              <w:snapToGrid w:val="0"/>
              <w:spacing w:line="360" w:lineRule="auto"/>
              <w:ind w:firstLine="480"/>
              <w:jc w:val="left"/>
              <w:textAlignment w:val="baseline"/>
              <w:rPr>
                <w:rFonts w:hint="eastAsia" w:ascii="Times New Roman" w:hAnsi="Times New Roman" w:eastAsia="新宋体"/>
                <w:b w:val="0"/>
                <w:bCs w:val="0"/>
                <w:sz w:val="24"/>
                <w:szCs w:val="24"/>
                <w:highlight w:val="none"/>
              </w:rPr>
            </w:pPr>
            <w:r>
              <w:rPr>
                <w:rFonts w:hint="eastAsia" w:ascii="Times New Roman" w:hAnsi="Times New Roman" w:eastAsia="新宋体"/>
                <w:b w:val="0"/>
                <w:bCs w:val="0"/>
                <w:sz w:val="24"/>
                <w:szCs w:val="24"/>
                <w:highlight w:val="none"/>
              </w:rPr>
              <w:t>团队人员</w:t>
            </w:r>
          </w:p>
          <w:p w14:paraId="2F6079C4">
            <w:pPr>
              <w:keepNext w:val="0"/>
              <w:keepLines w:val="0"/>
              <w:pageBreakBefore w:val="0"/>
              <w:kinsoku w:val="0"/>
              <w:wordWrap/>
              <w:overflowPunct/>
              <w:topLinePunct w:val="0"/>
              <w:autoSpaceDE w:val="0"/>
              <w:autoSpaceDN w:val="0"/>
              <w:bidi w:val="0"/>
              <w:adjustRightInd w:val="0"/>
              <w:snapToGrid w:val="0"/>
              <w:spacing w:line="360" w:lineRule="auto"/>
              <w:ind w:firstLine="480"/>
              <w:jc w:val="left"/>
              <w:textAlignment w:val="baseline"/>
              <w:rPr>
                <w:rFonts w:hint="eastAsia" w:ascii="Times New Roman" w:hAnsi="Times New Roman" w:eastAsia="新宋体"/>
                <w:b w:val="0"/>
                <w:bCs w:val="0"/>
                <w:sz w:val="24"/>
                <w:szCs w:val="24"/>
                <w:highlight w:val="none"/>
              </w:rPr>
            </w:pPr>
            <w:r>
              <w:rPr>
                <w:rFonts w:hint="eastAsia" w:ascii="Times New Roman" w:hAnsi="Times New Roman" w:eastAsia="新宋体"/>
                <w:b w:val="0"/>
                <w:bCs w:val="0"/>
                <w:sz w:val="24"/>
                <w:szCs w:val="24"/>
                <w:highlight w:val="none"/>
              </w:rPr>
              <w:t>（10分）</w:t>
            </w:r>
          </w:p>
        </w:tc>
        <w:tc>
          <w:tcPr>
            <w:tcW w:w="4238" w:type="pct"/>
            <w:tcBorders>
              <w:top w:val="single" w:color="auto" w:sz="4" w:space="0"/>
              <w:left w:val="single" w:color="000000" w:sz="4" w:space="0"/>
              <w:bottom w:val="single" w:color="auto" w:sz="4" w:space="0"/>
              <w:right w:val="single" w:color="000000" w:sz="4" w:space="0"/>
            </w:tcBorders>
          </w:tcPr>
          <w:p w14:paraId="68BC1E32">
            <w:pPr>
              <w:keepNext w:val="0"/>
              <w:keepLines w:val="0"/>
              <w:pageBreakBefore w:val="0"/>
              <w:kinsoku w:val="0"/>
              <w:wordWrap/>
              <w:overflowPunct/>
              <w:topLinePunct w:val="0"/>
              <w:autoSpaceDE w:val="0"/>
              <w:autoSpaceDN w:val="0"/>
              <w:bidi w:val="0"/>
              <w:adjustRightInd w:val="0"/>
              <w:snapToGrid w:val="0"/>
              <w:spacing w:line="360" w:lineRule="auto"/>
              <w:ind w:firstLine="480"/>
              <w:jc w:val="left"/>
              <w:textAlignment w:val="baseline"/>
              <w:rPr>
                <w:rFonts w:hint="eastAsia" w:ascii="Times New Roman" w:hAnsi="Times New Roman" w:eastAsia="新宋体"/>
                <w:b w:val="0"/>
                <w:bCs w:val="0"/>
                <w:sz w:val="24"/>
                <w:szCs w:val="24"/>
                <w:highlight w:val="none"/>
              </w:rPr>
            </w:pPr>
            <w:r>
              <w:rPr>
                <w:rFonts w:hint="eastAsia" w:ascii="Times New Roman" w:hAnsi="Times New Roman" w:eastAsia="新宋体"/>
                <w:b w:val="0"/>
                <w:bCs w:val="0"/>
                <w:sz w:val="24"/>
                <w:szCs w:val="24"/>
                <w:highlight w:val="none"/>
              </w:rPr>
              <w:t>人员配备（项目负责人除外）：</w:t>
            </w:r>
          </w:p>
          <w:p w14:paraId="13C9EDE9">
            <w:pPr>
              <w:keepNext w:val="0"/>
              <w:keepLines w:val="0"/>
              <w:pageBreakBefore w:val="0"/>
              <w:kinsoku w:val="0"/>
              <w:wordWrap/>
              <w:overflowPunct/>
              <w:topLinePunct w:val="0"/>
              <w:autoSpaceDE w:val="0"/>
              <w:autoSpaceDN w:val="0"/>
              <w:bidi w:val="0"/>
              <w:adjustRightInd w:val="0"/>
              <w:snapToGrid w:val="0"/>
              <w:spacing w:line="360" w:lineRule="auto"/>
              <w:ind w:firstLine="480"/>
              <w:jc w:val="left"/>
              <w:textAlignment w:val="baseline"/>
              <w:rPr>
                <w:rFonts w:hint="eastAsia" w:ascii="Times New Roman" w:hAnsi="Times New Roman" w:eastAsia="新宋体"/>
                <w:b w:val="0"/>
                <w:bCs w:val="0"/>
                <w:sz w:val="24"/>
                <w:szCs w:val="24"/>
                <w:highlight w:val="none"/>
              </w:rPr>
            </w:pPr>
            <w:r>
              <w:rPr>
                <w:rFonts w:hint="eastAsia" w:ascii="Times New Roman" w:hAnsi="Times New Roman" w:eastAsia="新宋体"/>
                <w:b w:val="0"/>
                <w:bCs w:val="0"/>
                <w:sz w:val="24"/>
                <w:szCs w:val="24"/>
                <w:highlight w:val="none"/>
              </w:rPr>
              <w:t>投标人技术负责人具有建筑工程专业二级建造师并同时具有安全生产考核合格证B类证的得5分，具有建筑工程专业一级建造师并同时具有安全生产考核合格证B类证的得10分，本项最高得10分。</w:t>
            </w:r>
          </w:p>
          <w:p w14:paraId="23EA657F">
            <w:pPr>
              <w:keepNext w:val="0"/>
              <w:keepLines w:val="0"/>
              <w:pageBreakBefore w:val="0"/>
              <w:kinsoku w:val="0"/>
              <w:wordWrap/>
              <w:overflowPunct/>
              <w:topLinePunct w:val="0"/>
              <w:autoSpaceDE w:val="0"/>
              <w:autoSpaceDN w:val="0"/>
              <w:bidi w:val="0"/>
              <w:adjustRightInd w:val="0"/>
              <w:snapToGrid w:val="0"/>
              <w:spacing w:line="360" w:lineRule="auto"/>
              <w:ind w:firstLine="480"/>
              <w:jc w:val="left"/>
              <w:textAlignment w:val="baseline"/>
              <w:rPr>
                <w:rFonts w:hint="eastAsia" w:ascii="Times New Roman" w:hAnsi="Times New Roman" w:eastAsia="新宋体"/>
                <w:b w:val="0"/>
                <w:bCs w:val="0"/>
                <w:sz w:val="24"/>
                <w:szCs w:val="24"/>
                <w:highlight w:val="none"/>
              </w:rPr>
            </w:pPr>
            <w:r>
              <w:rPr>
                <w:rFonts w:hint="eastAsia" w:ascii="Times New Roman" w:hAnsi="Times New Roman" w:eastAsia="新宋体"/>
                <w:b w:val="0"/>
                <w:bCs w:val="0"/>
                <w:sz w:val="24"/>
                <w:szCs w:val="24"/>
                <w:highlight w:val="none"/>
              </w:rPr>
              <w:t>注：需提供由供应商为其缴纳的2025年10月至今任意一个月由磋商供应商为其缴纳的社保证明及证书扫描件上传在响应文件中，人员不可以兼职。</w:t>
            </w:r>
          </w:p>
        </w:tc>
      </w:tr>
      <w:tr w14:paraId="3273AF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3" w:hRule="atLeast"/>
          <w:jc w:val="center"/>
        </w:trPr>
        <w:tc>
          <w:tcPr>
            <w:tcW w:w="762" w:type="pct"/>
            <w:tcBorders>
              <w:top w:val="single" w:color="auto" w:sz="4" w:space="0"/>
              <w:left w:val="single" w:color="000000" w:sz="4" w:space="0"/>
              <w:bottom w:val="single" w:color="auto" w:sz="4" w:space="0"/>
              <w:right w:val="single" w:color="000000" w:sz="4" w:space="0"/>
            </w:tcBorders>
            <w:vAlign w:val="center"/>
          </w:tcPr>
          <w:p w14:paraId="1E827BD3">
            <w:pPr>
              <w:keepNext w:val="0"/>
              <w:keepLines w:val="0"/>
              <w:pageBreakBefore w:val="0"/>
              <w:kinsoku w:val="0"/>
              <w:wordWrap/>
              <w:overflowPunct/>
              <w:topLinePunct w:val="0"/>
              <w:autoSpaceDE w:val="0"/>
              <w:autoSpaceDN w:val="0"/>
              <w:bidi w:val="0"/>
              <w:adjustRightInd w:val="0"/>
              <w:snapToGrid w:val="0"/>
              <w:spacing w:line="360" w:lineRule="auto"/>
              <w:ind w:firstLine="480"/>
              <w:jc w:val="left"/>
              <w:textAlignment w:val="baseline"/>
              <w:rPr>
                <w:rFonts w:hint="eastAsia" w:ascii="Times New Roman" w:hAnsi="Times New Roman" w:eastAsia="新宋体"/>
                <w:b w:val="0"/>
                <w:bCs w:val="0"/>
                <w:sz w:val="24"/>
                <w:szCs w:val="24"/>
                <w:highlight w:val="none"/>
              </w:rPr>
            </w:pPr>
            <w:r>
              <w:rPr>
                <w:rFonts w:hint="eastAsia" w:ascii="Times New Roman" w:hAnsi="Times New Roman" w:eastAsia="新宋体"/>
                <w:b w:val="0"/>
                <w:bCs w:val="0"/>
                <w:sz w:val="24"/>
                <w:szCs w:val="24"/>
                <w:highlight w:val="none"/>
              </w:rPr>
              <w:t>项目重难点</w:t>
            </w:r>
          </w:p>
          <w:p w14:paraId="1212CE2A">
            <w:pPr>
              <w:keepNext w:val="0"/>
              <w:keepLines w:val="0"/>
              <w:pageBreakBefore w:val="0"/>
              <w:kinsoku w:val="0"/>
              <w:wordWrap/>
              <w:overflowPunct/>
              <w:topLinePunct w:val="0"/>
              <w:autoSpaceDE w:val="0"/>
              <w:autoSpaceDN w:val="0"/>
              <w:bidi w:val="0"/>
              <w:adjustRightInd w:val="0"/>
              <w:snapToGrid w:val="0"/>
              <w:spacing w:line="360" w:lineRule="auto"/>
              <w:ind w:firstLine="480"/>
              <w:jc w:val="left"/>
              <w:textAlignment w:val="baseline"/>
              <w:rPr>
                <w:rFonts w:hint="eastAsia" w:ascii="Times New Roman" w:hAnsi="Times New Roman" w:eastAsia="新宋体"/>
                <w:b w:val="0"/>
                <w:bCs w:val="0"/>
                <w:sz w:val="24"/>
                <w:szCs w:val="24"/>
                <w:highlight w:val="none"/>
              </w:rPr>
            </w:pPr>
            <w:r>
              <w:rPr>
                <w:rFonts w:hint="eastAsia" w:ascii="Times New Roman" w:hAnsi="Times New Roman" w:eastAsia="新宋体"/>
                <w:b w:val="0"/>
                <w:bCs w:val="0"/>
                <w:sz w:val="24"/>
                <w:szCs w:val="24"/>
                <w:highlight w:val="none"/>
              </w:rPr>
              <w:t>分析</w:t>
            </w:r>
          </w:p>
          <w:p w14:paraId="5226931A">
            <w:pPr>
              <w:keepNext w:val="0"/>
              <w:keepLines w:val="0"/>
              <w:pageBreakBefore w:val="0"/>
              <w:kinsoku w:val="0"/>
              <w:wordWrap/>
              <w:overflowPunct/>
              <w:topLinePunct w:val="0"/>
              <w:autoSpaceDE w:val="0"/>
              <w:autoSpaceDN w:val="0"/>
              <w:bidi w:val="0"/>
              <w:adjustRightInd w:val="0"/>
              <w:snapToGrid w:val="0"/>
              <w:spacing w:line="360" w:lineRule="auto"/>
              <w:ind w:firstLine="480"/>
              <w:jc w:val="left"/>
              <w:textAlignment w:val="baseline"/>
              <w:rPr>
                <w:rFonts w:hint="eastAsia" w:ascii="Times New Roman" w:hAnsi="Times New Roman" w:eastAsia="新宋体"/>
                <w:b w:val="0"/>
                <w:bCs w:val="0"/>
                <w:sz w:val="24"/>
                <w:szCs w:val="24"/>
                <w:highlight w:val="none"/>
              </w:rPr>
            </w:pPr>
            <w:r>
              <w:rPr>
                <w:rFonts w:hint="eastAsia" w:ascii="Times New Roman" w:hAnsi="Times New Roman" w:eastAsia="新宋体"/>
                <w:b w:val="0"/>
                <w:bCs w:val="0"/>
                <w:sz w:val="24"/>
                <w:szCs w:val="24"/>
                <w:highlight w:val="none"/>
              </w:rPr>
              <w:t>（9分）</w:t>
            </w:r>
          </w:p>
        </w:tc>
        <w:tc>
          <w:tcPr>
            <w:tcW w:w="4238" w:type="pct"/>
            <w:tcBorders>
              <w:top w:val="single" w:color="auto" w:sz="4" w:space="0"/>
              <w:left w:val="single" w:color="000000" w:sz="4" w:space="0"/>
              <w:bottom w:val="single" w:color="auto" w:sz="4" w:space="0"/>
              <w:right w:val="single" w:color="000000" w:sz="4" w:space="0"/>
            </w:tcBorders>
            <w:vAlign w:val="center"/>
          </w:tcPr>
          <w:p w14:paraId="378C5DC9">
            <w:pPr>
              <w:keepNext w:val="0"/>
              <w:keepLines w:val="0"/>
              <w:pageBreakBefore w:val="0"/>
              <w:kinsoku w:val="0"/>
              <w:wordWrap/>
              <w:overflowPunct/>
              <w:topLinePunct w:val="0"/>
              <w:autoSpaceDE w:val="0"/>
              <w:autoSpaceDN w:val="0"/>
              <w:bidi w:val="0"/>
              <w:adjustRightInd w:val="0"/>
              <w:snapToGrid w:val="0"/>
              <w:spacing w:line="360" w:lineRule="auto"/>
              <w:ind w:firstLine="480"/>
              <w:jc w:val="left"/>
              <w:textAlignment w:val="baseline"/>
              <w:rPr>
                <w:rFonts w:hint="eastAsia" w:ascii="Times New Roman" w:hAnsi="Times New Roman" w:eastAsia="新宋体"/>
                <w:b w:val="0"/>
                <w:bCs w:val="0"/>
                <w:sz w:val="24"/>
                <w:szCs w:val="24"/>
                <w:highlight w:val="none"/>
              </w:rPr>
            </w:pPr>
            <w:r>
              <w:rPr>
                <w:rFonts w:hint="eastAsia" w:ascii="Times New Roman" w:hAnsi="Times New Roman" w:eastAsia="新宋体"/>
                <w:b w:val="0"/>
                <w:bCs w:val="0"/>
                <w:sz w:val="24"/>
                <w:szCs w:val="24"/>
                <w:highlight w:val="none"/>
              </w:rPr>
              <w:t>供应商结合本项目实际，针对性地提出项目的重难点分析和解决方案。</w:t>
            </w:r>
          </w:p>
          <w:p w14:paraId="6CF8215E">
            <w:pPr>
              <w:keepNext w:val="0"/>
              <w:keepLines w:val="0"/>
              <w:pageBreakBefore w:val="0"/>
              <w:kinsoku w:val="0"/>
              <w:wordWrap/>
              <w:overflowPunct/>
              <w:topLinePunct w:val="0"/>
              <w:autoSpaceDE w:val="0"/>
              <w:autoSpaceDN w:val="0"/>
              <w:bidi w:val="0"/>
              <w:adjustRightInd w:val="0"/>
              <w:snapToGrid w:val="0"/>
              <w:spacing w:line="360" w:lineRule="auto"/>
              <w:ind w:firstLine="480"/>
              <w:jc w:val="left"/>
              <w:textAlignment w:val="baseline"/>
              <w:rPr>
                <w:rFonts w:hint="eastAsia" w:ascii="Times New Roman" w:hAnsi="Times New Roman" w:eastAsia="新宋体"/>
                <w:b w:val="0"/>
                <w:bCs w:val="0"/>
                <w:sz w:val="24"/>
                <w:szCs w:val="24"/>
                <w:highlight w:val="none"/>
              </w:rPr>
            </w:pPr>
            <w:r>
              <w:rPr>
                <w:rFonts w:hint="eastAsia" w:ascii="Times New Roman" w:hAnsi="Times New Roman" w:eastAsia="新宋体"/>
                <w:b w:val="0"/>
                <w:bCs w:val="0"/>
                <w:sz w:val="24"/>
                <w:szCs w:val="24"/>
                <w:highlight w:val="none"/>
              </w:rPr>
              <w:t>1、重难点分析清晰合理，提供的解决方案齐全、详细，可操作性强的，得9分；</w:t>
            </w:r>
          </w:p>
          <w:p w14:paraId="6B22E32B">
            <w:pPr>
              <w:keepNext w:val="0"/>
              <w:keepLines w:val="0"/>
              <w:pageBreakBefore w:val="0"/>
              <w:kinsoku w:val="0"/>
              <w:wordWrap/>
              <w:overflowPunct/>
              <w:topLinePunct w:val="0"/>
              <w:autoSpaceDE w:val="0"/>
              <w:autoSpaceDN w:val="0"/>
              <w:bidi w:val="0"/>
              <w:adjustRightInd w:val="0"/>
              <w:snapToGrid w:val="0"/>
              <w:spacing w:line="360" w:lineRule="auto"/>
              <w:ind w:firstLine="480"/>
              <w:jc w:val="left"/>
              <w:textAlignment w:val="baseline"/>
              <w:rPr>
                <w:rFonts w:hint="eastAsia" w:ascii="Times New Roman" w:hAnsi="Times New Roman" w:eastAsia="新宋体"/>
                <w:b w:val="0"/>
                <w:bCs w:val="0"/>
                <w:sz w:val="24"/>
                <w:szCs w:val="24"/>
                <w:highlight w:val="none"/>
              </w:rPr>
            </w:pPr>
            <w:r>
              <w:rPr>
                <w:rFonts w:hint="eastAsia" w:ascii="Times New Roman" w:hAnsi="Times New Roman" w:eastAsia="新宋体"/>
                <w:b w:val="0"/>
                <w:bCs w:val="0"/>
                <w:sz w:val="24"/>
                <w:szCs w:val="24"/>
                <w:highlight w:val="none"/>
              </w:rPr>
              <w:t>2、重难点分析较清晰合理，提供的解决方案较齐全、较详细，可操作性较强的，得6分：</w:t>
            </w:r>
          </w:p>
          <w:p w14:paraId="46BF7360">
            <w:pPr>
              <w:keepNext w:val="0"/>
              <w:keepLines w:val="0"/>
              <w:pageBreakBefore w:val="0"/>
              <w:kinsoku w:val="0"/>
              <w:wordWrap/>
              <w:overflowPunct/>
              <w:topLinePunct w:val="0"/>
              <w:autoSpaceDE w:val="0"/>
              <w:autoSpaceDN w:val="0"/>
              <w:bidi w:val="0"/>
              <w:adjustRightInd w:val="0"/>
              <w:snapToGrid w:val="0"/>
              <w:spacing w:line="360" w:lineRule="auto"/>
              <w:ind w:firstLine="480"/>
              <w:jc w:val="left"/>
              <w:textAlignment w:val="baseline"/>
              <w:rPr>
                <w:rFonts w:hint="eastAsia" w:ascii="Times New Roman" w:hAnsi="Times New Roman" w:eastAsia="新宋体"/>
                <w:b w:val="0"/>
                <w:bCs w:val="0"/>
                <w:sz w:val="24"/>
                <w:szCs w:val="24"/>
                <w:highlight w:val="none"/>
              </w:rPr>
            </w:pPr>
            <w:r>
              <w:rPr>
                <w:rFonts w:hint="eastAsia" w:ascii="Times New Roman" w:hAnsi="Times New Roman" w:eastAsia="新宋体"/>
                <w:b w:val="0"/>
                <w:bCs w:val="0"/>
                <w:sz w:val="24"/>
                <w:szCs w:val="24"/>
                <w:highlight w:val="none"/>
              </w:rPr>
              <w:t>3、重难点分析不太清晰合理，提供的解决方案不太齐全、不太详细，可操作性不太强的，得3分。</w:t>
            </w:r>
          </w:p>
          <w:p w14:paraId="6AC81300">
            <w:pPr>
              <w:keepNext w:val="0"/>
              <w:keepLines w:val="0"/>
              <w:pageBreakBefore w:val="0"/>
              <w:kinsoku w:val="0"/>
              <w:wordWrap/>
              <w:overflowPunct/>
              <w:topLinePunct w:val="0"/>
              <w:autoSpaceDE w:val="0"/>
              <w:autoSpaceDN w:val="0"/>
              <w:bidi w:val="0"/>
              <w:adjustRightInd w:val="0"/>
              <w:snapToGrid w:val="0"/>
              <w:spacing w:line="360" w:lineRule="auto"/>
              <w:ind w:firstLine="480"/>
              <w:jc w:val="left"/>
              <w:textAlignment w:val="baseline"/>
              <w:rPr>
                <w:rFonts w:hint="eastAsia" w:ascii="Times New Roman" w:hAnsi="Times New Roman" w:eastAsia="新宋体"/>
                <w:b w:val="0"/>
                <w:bCs w:val="0"/>
                <w:sz w:val="24"/>
                <w:szCs w:val="24"/>
                <w:highlight w:val="none"/>
              </w:rPr>
            </w:pPr>
            <w:r>
              <w:rPr>
                <w:rFonts w:hint="eastAsia" w:ascii="Times New Roman" w:hAnsi="Times New Roman" w:eastAsia="新宋体"/>
                <w:b w:val="0"/>
                <w:bCs w:val="0"/>
                <w:sz w:val="24"/>
                <w:szCs w:val="24"/>
                <w:highlight w:val="none"/>
              </w:rPr>
              <w:t>不提供不得分。</w:t>
            </w:r>
          </w:p>
        </w:tc>
      </w:tr>
      <w:tr w14:paraId="0FEB6C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3" w:hRule="atLeast"/>
          <w:jc w:val="center"/>
        </w:trPr>
        <w:tc>
          <w:tcPr>
            <w:tcW w:w="762" w:type="pct"/>
            <w:tcBorders>
              <w:top w:val="single" w:color="auto" w:sz="4" w:space="0"/>
              <w:left w:val="single" w:color="000000" w:sz="4" w:space="0"/>
              <w:bottom w:val="single" w:color="auto" w:sz="4" w:space="0"/>
              <w:right w:val="single" w:color="000000" w:sz="4" w:space="0"/>
            </w:tcBorders>
            <w:vAlign w:val="center"/>
          </w:tcPr>
          <w:p w14:paraId="077D4963">
            <w:pPr>
              <w:keepNext w:val="0"/>
              <w:keepLines w:val="0"/>
              <w:pageBreakBefore w:val="0"/>
              <w:kinsoku w:val="0"/>
              <w:wordWrap/>
              <w:overflowPunct/>
              <w:topLinePunct w:val="0"/>
              <w:autoSpaceDE w:val="0"/>
              <w:autoSpaceDN w:val="0"/>
              <w:bidi w:val="0"/>
              <w:adjustRightInd w:val="0"/>
              <w:snapToGrid w:val="0"/>
              <w:spacing w:line="360" w:lineRule="auto"/>
              <w:ind w:firstLine="480"/>
              <w:jc w:val="left"/>
              <w:textAlignment w:val="baseline"/>
              <w:rPr>
                <w:rFonts w:hint="eastAsia" w:ascii="Times New Roman" w:hAnsi="Times New Roman" w:eastAsia="新宋体"/>
                <w:b w:val="0"/>
                <w:bCs w:val="0"/>
                <w:sz w:val="24"/>
                <w:szCs w:val="24"/>
                <w:highlight w:val="none"/>
              </w:rPr>
            </w:pPr>
            <w:r>
              <w:rPr>
                <w:rFonts w:hint="eastAsia" w:ascii="Times New Roman" w:hAnsi="Times New Roman" w:eastAsia="新宋体"/>
                <w:b w:val="0"/>
                <w:bCs w:val="0"/>
                <w:sz w:val="24"/>
                <w:szCs w:val="24"/>
                <w:highlight w:val="none"/>
              </w:rPr>
              <w:t>施工组织方案</w:t>
            </w:r>
          </w:p>
          <w:p w14:paraId="69D8D76E">
            <w:pPr>
              <w:keepNext w:val="0"/>
              <w:keepLines w:val="0"/>
              <w:pageBreakBefore w:val="0"/>
              <w:kinsoku w:val="0"/>
              <w:wordWrap/>
              <w:overflowPunct/>
              <w:topLinePunct w:val="0"/>
              <w:autoSpaceDE w:val="0"/>
              <w:autoSpaceDN w:val="0"/>
              <w:bidi w:val="0"/>
              <w:adjustRightInd w:val="0"/>
              <w:snapToGrid w:val="0"/>
              <w:spacing w:line="360" w:lineRule="auto"/>
              <w:ind w:firstLine="480"/>
              <w:jc w:val="left"/>
              <w:textAlignment w:val="baseline"/>
              <w:rPr>
                <w:rFonts w:hint="eastAsia" w:ascii="Times New Roman" w:hAnsi="Times New Roman" w:eastAsia="新宋体"/>
                <w:b w:val="0"/>
                <w:bCs w:val="0"/>
                <w:sz w:val="24"/>
                <w:szCs w:val="24"/>
                <w:highlight w:val="none"/>
              </w:rPr>
            </w:pPr>
            <w:r>
              <w:rPr>
                <w:rFonts w:hint="eastAsia" w:ascii="Times New Roman" w:hAnsi="Times New Roman" w:eastAsia="新宋体"/>
                <w:b w:val="0"/>
                <w:bCs w:val="0"/>
                <w:sz w:val="24"/>
                <w:szCs w:val="24"/>
                <w:highlight w:val="none"/>
              </w:rPr>
              <w:t>（8分）</w:t>
            </w:r>
          </w:p>
        </w:tc>
        <w:tc>
          <w:tcPr>
            <w:tcW w:w="4238" w:type="pct"/>
            <w:tcBorders>
              <w:top w:val="single" w:color="auto" w:sz="4" w:space="0"/>
              <w:left w:val="single" w:color="000000" w:sz="4" w:space="0"/>
              <w:bottom w:val="single" w:color="auto" w:sz="4" w:space="0"/>
              <w:right w:val="single" w:color="000000" w:sz="4" w:space="0"/>
            </w:tcBorders>
            <w:vAlign w:val="center"/>
          </w:tcPr>
          <w:p w14:paraId="6DBCECE6">
            <w:pPr>
              <w:keepNext w:val="0"/>
              <w:keepLines w:val="0"/>
              <w:pageBreakBefore w:val="0"/>
              <w:kinsoku w:val="0"/>
              <w:wordWrap/>
              <w:overflowPunct/>
              <w:topLinePunct w:val="0"/>
              <w:autoSpaceDE w:val="0"/>
              <w:autoSpaceDN w:val="0"/>
              <w:bidi w:val="0"/>
              <w:adjustRightInd w:val="0"/>
              <w:snapToGrid w:val="0"/>
              <w:spacing w:line="360" w:lineRule="auto"/>
              <w:ind w:firstLine="480"/>
              <w:jc w:val="left"/>
              <w:textAlignment w:val="baseline"/>
              <w:rPr>
                <w:rFonts w:hint="eastAsia" w:ascii="Times New Roman" w:hAnsi="Times New Roman" w:eastAsia="新宋体"/>
                <w:b w:val="0"/>
                <w:bCs w:val="0"/>
                <w:sz w:val="24"/>
                <w:szCs w:val="24"/>
                <w:highlight w:val="none"/>
              </w:rPr>
            </w:pPr>
            <w:r>
              <w:rPr>
                <w:rFonts w:hint="eastAsia" w:ascii="Times New Roman" w:hAnsi="Times New Roman" w:eastAsia="新宋体"/>
                <w:b w:val="0"/>
                <w:bCs w:val="0"/>
                <w:sz w:val="24"/>
                <w:szCs w:val="24"/>
                <w:highlight w:val="none"/>
              </w:rPr>
              <w:t>供应商结合本项目实际，提供施工组织方案及措施。</w:t>
            </w:r>
          </w:p>
          <w:p w14:paraId="07803C19">
            <w:pPr>
              <w:keepNext w:val="0"/>
              <w:keepLines w:val="0"/>
              <w:pageBreakBefore w:val="0"/>
              <w:kinsoku w:val="0"/>
              <w:wordWrap/>
              <w:overflowPunct/>
              <w:topLinePunct w:val="0"/>
              <w:autoSpaceDE w:val="0"/>
              <w:autoSpaceDN w:val="0"/>
              <w:bidi w:val="0"/>
              <w:adjustRightInd w:val="0"/>
              <w:snapToGrid w:val="0"/>
              <w:spacing w:line="360" w:lineRule="auto"/>
              <w:ind w:firstLine="480"/>
              <w:jc w:val="left"/>
              <w:textAlignment w:val="baseline"/>
              <w:rPr>
                <w:rFonts w:hint="eastAsia" w:ascii="Times New Roman" w:hAnsi="Times New Roman" w:eastAsia="新宋体"/>
                <w:b w:val="0"/>
                <w:bCs w:val="0"/>
                <w:sz w:val="24"/>
                <w:szCs w:val="24"/>
                <w:highlight w:val="none"/>
              </w:rPr>
            </w:pPr>
            <w:r>
              <w:rPr>
                <w:rFonts w:hint="eastAsia" w:ascii="Times New Roman" w:hAnsi="Times New Roman" w:eastAsia="新宋体"/>
                <w:b w:val="0"/>
                <w:bCs w:val="0"/>
                <w:sz w:val="24"/>
                <w:szCs w:val="24"/>
                <w:highlight w:val="none"/>
              </w:rPr>
              <w:t>1、施工组织方案及措施科学、合理、针对性强、符合采购需求的，得8分；</w:t>
            </w:r>
          </w:p>
          <w:p w14:paraId="1FEA8EFF">
            <w:pPr>
              <w:keepNext w:val="0"/>
              <w:keepLines w:val="0"/>
              <w:pageBreakBefore w:val="0"/>
              <w:kinsoku w:val="0"/>
              <w:wordWrap/>
              <w:overflowPunct/>
              <w:topLinePunct w:val="0"/>
              <w:autoSpaceDE w:val="0"/>
              <w:autoSpaceDN w:val="0"/>
              <w:bidi w:val="0"/>
              <w:adjustRightInd w:val="0"/>
              <w:snapToGrid w:val="0"/>
              <w:spacing w:line="360" w:lineRule="auto"/>
              <w:ind w:firstLine="480"/>
              <w:jc w:val="left"/>
              <w:textAlignment w:val="baseline"/>
              <w:rPr>
                <w:rFonts w:hint="eastAsia" w:ascii="Times New Roman" w:hAnsi="Times New Roman" w:eastAsia="新宋体"/>
                <w:b w:val="0"/>
                <w:bCs w:val="0"/>
                <w:sz w:val="24"/>
                <w:szCs w:val="24"/>
                <w:highlight w:val="none"/>
              </w:rPr>
            </w:pPr>
            <w:r>
              <w:rPr>
                <w:rFonts w:hint="eastAsia" w:ascii="Times New Roman" w:hAnsi="Times New Roman" w:eastAsia="新宋体"/>
                <w:b w:val="0"/>
                <w:bCs w:val="0"/>
                <w:sz w:val="24"/>
                <w:szCs w:val="24"/>
                <w:highlight w:val="none"/>
              </w:rPr>
              <w:t>2、施工组织方案及措施基本合理，较可行、较符合采购需求的，得6分；</w:t>
            </w:r>
          </w:p>
          <w:p w14:paraId="02001B57">
            <w:pPr>
              <w:keepNext w:val="0"/>
              <w:keepLines w:val="0"/>
              <w:pageBreakBefore w:val="0"/>
              <w:kinsoku w:val="0"/>
              <w:wordWrap/>
              <w:overflowPunct/>
              <w:topLinePunct w:val="0"/>
              <w:autoSpaceDE w:val="0"/>
              <w:autoSpaceDN w:val="0"/>
              <w:bidi w:val="0"/>
              <w:adjustRightInd w:val="0"/>
              <w:snapToGrid w:val="0"/>
              <w:spacing w:line="360" w:lineRule="auto"/>
              <w:ind w:firstLine="480"/>
              <w:jc w:val="left"/>
              <w:textAlignment w:val="baseline"/>
              <w:rPr>
                <w:rFonts w:hint="eastAsia" w:ascii="Times New Roman" w:hAnsi="Times New Roman" w:eastAsia="新宋体"/>
                <w:b w:val="0"/>
                <w:bCs w:val="0"/>
                <w:sz w:val="24"/>
                <w:szCs w:val="24"/>
                <w:highlight w:val="none"/>
              </w:rPr>
            </w:pPr>
            <w:r>
              <w:rPr>
                <w:rFonts w:hint="eastAsia" w:ascii="Times New Roman" w:hAnsi="Times New Roman" w:eastAsia="新宋体"/>
                <w:b w:val="0"/>
                <w:bCs w:val="0"/>
                <w:sz w:val="24"/>
                <w:szCs w:val="24"/>
                <w:highlight w:val="none"/>
              </w:rPr>
              <w:t>3、施工组织方案及措施合理性、可行性一般的，得4分。</w:t>
            </w:r>
          </w:p>
          <w:p w14:paraId="0988DB34">
            <w:pPr>
              <w:keepNext w:val="0"/>
              <w:keepLines w:val="0"/>
              <w:pageBreakBefore w:val="0"/>
              <w:kinsoku w:val="0"/>
              <w:wordWrap/>
              <w:overflowPunct/>
              <w:topLinePunct w:val="0"/>
              <w:autoSpaceDE w:val="0"/>
              <w:autoSpaceDN w:val="0"/>
              <w:bidi w:val="0"/>
              <w:adjustRightInd w:val="0"/>
              <w:snapToGrid w:val="0"/>
              <w:spacing w:line="360" w:lineRule="auto"/>
              <w:ind w:firstLine="480"/>
              <w:jc w:val="left"/>
              <w:textAlignment w:val="baseline"/>
              <w:rPr>
                <w:rFonts w:hint="eastAsia" w:ascii="Times New Roman" w:hAnsi="Times New Roman" w:eastAsia="新宋体"/>
                <w:b w:val="0"/>
                <w:bCs w:val="0"/>
                <w:sz w:val="24"/>
                <w:szCs w:val="24"/>
                <w:highlight w:val="none"/>
              </w:rPr>
            </w:pPr>
            <w:r>
              <w:rPr>
                <w:rFonts w:hint="eastAsia" w:ascii="Times New Roman" w:hAnsi="Times New Roman" w:eastAsia="新宋体"/>
                <w:b w:val="0"/>
                <w:bCs w:val="0"/>
                <w:sz w:val="24"/>
                <w:szCs w:val="24"/>
                <w:highlight w:val="none"/>
              </w:rPr>
              <w:t>不提供不得分。</w:t>
            </w:r>
          </w:p>
        </w:tc>
      </w:tr>
      <w:tr w14:paraId="180ECA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3" w:hRule="atLeast"/>
          <w:jc w:val="center"/>
        </w:trPr>
        <w:tc>
          <w:tcPr>
            <w:tcW w:w="762" w:type="pct"/>
            <w:tcBorders>
              <w:top w:val="single" w:color="auto" w:sz="4" w:space="0"/>
              <w:left w:val="single" w:color="000000" w:sz="4" w:space="0"/>
              <w:bottom w:val="single" w:color="auto" w:sz="4" w:space="0"/>
              <w:right w:val="single" w:color="000000" w:sz="4" w:space="0"/>
            </w:tcBorders>
            <w:vAlign w:val="center"/>
          </w:tcPr>
          <w:p w14:paraId="634180EB">
            <w:pPr>
              <w:keepNext w:val="0"/>
              <w:keepLines w:val="0"/>
              <w:pageBreakBefore w:val="0"/>
              <w:kinsoku w:val="0"/>
              <w:wordWrap/>
              <w:overflowPunct/>
              <w:topLinePunct w:val="0"/>
              <w:autoSpaceDE w:val="0"/>
              <w:autoSpaceDN w:val="0"/>
              <w:bidi w:val="0"/>
              <w:adjustRightInd w:val="0"/>
              <w:snapToGrid w:val="0"/>
              <w:spacing w:line="360" w:lineRule="auto"/>
              <w:ind w:firstLine="480"/>
              <w:jc w:val="left"/>
              <w:textAlignment w:val="baseline"/>
              <w:rPr>
                <w:rFonts w:hint="eastAsia" w:ascii="Times New Roman" w:hAnsi="Times New Roman" w:eastAsia="新宋体"/>
                <w:b w:val="0"/>
                <w:bCs w:val="0"/>
                <w:sz w:val="24"/>
                <w:szCs w:val="24"/>
                <w:highlight w:val="none"/>
              </w:rPr>
            </w:pPr>
            <w:r>
              <w:rPr>
                <w:rFonts w:hint="eastAsia" w:ascii="Times New Roman" w:hAnsi="Times New Roman" w:eastAsia="新宋体"/>
                <w:b w:val="0"/>
                <w:bCs w:val="0"/>
                <w:sz w:val="24"/>
                <w:szCs w:val="24"/>
                <w:highlight w:val="none"/>
              </w:rPr>
              <w:t>施工质量控制措施</w:t>
            </w:r>
          </w:p>
          <w:p w14:paraId="42BA1E8A">
            <w:pPr>
              <w:keepNext w:val="0"/>
              <w:keepLines w:val="0"/>
              <w:pageBreakBefore w:val="0"/>
              <w:kinsoku w:val="0"/>
              <w:wordWrap/>
              <w:overflowPunct/>
              <w:topLinePunct w:val="0"/>
              <w:autoSpaceDE w:val="0"/>
              <w:autoSpaceDN w:val="0"/>
              <w:bidi w:val="0"/>
              <w:adjustRightInd w:val="0"/>
              <w:snapToGrid w:val="0"/>
              <w:spacing w:line="360" w:lineRule="auto"/>
              <w:ind w:firstLine="480"/>
              <w:jc w:val="left"/>
              <w:textAlignment w:val="baseline"/>
              <w:rPr>
                <w:rFonts w:hint="eastAsia" w:ascii="Times New Roman" w:hAnsi="Times New Roman" w:eastAsia="新宋体"/>
                <w:b w:val="0"/>
                <w:bCs w:val="0"/>
                <w:sz w:val="24"/>
                <w:szCs w:val="24"/>
                <w:highlight w:val="none"/>
              </w:rPr>
            </w:pPr>
            <w:r>
              <w:rPr>
                <w:rFonts w:hint="eastAsia" w:ascii="Times New Roman" w:hAnsi="Times New Roman" w:eastAsia="新宋体"/>
                <w:b w:val="0"/>
                <w:bCs w:val="0"/>
                <w:sz w:val="24"/>
                <w:szCs w:val="24"/>
                <w:highlight w:val="none"/>
              </w:rPr>
              <w:t>（8分）</w:t>
            </w:r>
          </w:p>
        </w:tc>
        <w:tc>
          <w:tcPr>
            <w:tcW w:w="4238" w:type="pct"/>
            <w:tcBorders>
              <w:top w:val="single" w:color="auto" w:sz="4" w:space="0"/>
              <w:left w:val="single" w:color="000000" w:sz="4" w:space="0"/>
              <w:bottom w:val="single" w:color="auto" w:sz="4" w:space="0"/>
              <w:right w:val="single" w:color="000000" w:sz="4" w:space="0"/>
            </w:tcBorders>
            <w:vAlign w:val="center"/>
          </w:tcPr>
          <w:p w14:paraId="00E22F8B">
            <w:pPr>
              <w:keepNext w:val="0"/>
              <w:keepLines w:val="0"/>
              <w:pageBreakBefore w:val="0"/>
              <w:kinsoku w:val="0"/>
              <w:wordWrap/>
              <w:overflowPunct/>
              <w:topLinePunct w:val="0"/>
              <w:autoSpaceDE w:val="0"/>
              <w:autoSpaceDN w:val="0"/>
              <w:bidi w:val="0"/>
              <w:adjustRightInd w:val="0"/>
              <w:snapToGrid w:val="0"/>
              <w:spacing w:line="360" w:lineRule="auto"/>
              <w:ind w:firstLine="480"/>
              <w:jc w:val="left"/>
              <w:textAlignment w:val="baseline"/>
              <w:rPr>
                <w:rFonts w:hint="eastAsia" w:ascii="Times New Roman" w:hAnsi="Times New Roman" w:eastAsia="新宋体"/>
                <w:b w:val="0"/>
                <w:bCs w:val="0"/>
                <w:sz w:val="24"/>
                <w:szCs w:val="24"/>
                <w:highlight w:val="none"/>
              </w:rPr>
            </w:pPr>
            <w:r>
              <w:rPr>
                <w:rFonts w:hint="eastAsia" w:ascii="Times New Roman" w:hAnsi="Times New Roman" w:eastAsia="新宋体"/>
                <w:b w:val="0"/>
                <w:bCs w:val="0"/>
                <w:sz w:val="24"/>
                <w:szCs w:val="24"/>
                <w:highlight w:val="none"/>
              </w:rPr>
              <w:t>提供各分部分项工程的施工质量控制措施、质量保证体系及分部分项工程施工过程质量控制的科学性、合理性、全面性、有效性及新工艺、新技术、新材料的可靠性。</w:t>
            </w:r>
          </w:p>
          <w:p w14:paraId="69E64FF7">
            <w:pPr>
              <w:keepNext w:val="0"/>
              <w:keepLines w:val="0"/>
              <w:pageBreakBefore w:val="0"/>
              <w:kinsoku w:val="0"/>
              <w:wordWrap/>
              <w:overflowPunct/>
              <w:topLinePunct w:val="0"/>
              <w:autoSpaceDE w:val="0"/>
              <w:autoSpaceDN w:val="0"/>
              <w:bidi w:val="0"/>
              <w:adjustRightInd w:val="0"/>
              <w:snapToGrid w:val="0"/>
              <w:spacing w:line="360" w:lineRule="auto"/>
              <w:ind w:firstLine="480"/>
              <w:jc w:val="left"/>
              <w:textAlignment w:val="baseline"/>
              <w:rPr>
                <w:rFonts w:hint="eastAsia" w:ascii="Times New Roman" w:hAnsi="Times New Roman" w:eastAsia="新宋体"/>
                <w:b w:val="0"/>
                <w:bCs w:val="0"/>
                <w:sz w:val="24"/>
                <w:szCs w:val="24"/>
                <w:highlight w:val="none"/>
              </w:rPr>
            </w:pPr>
            <w:r>
              <w:rPr>
                <w:rFonts w:hint="eastAsia" w:ascii="Times New Roman" w:hAnsi="Times New Roman" w:eastAsia="新宋体"/>
                <w:b w:val="0"/>
                <w:bCs w:val="0"/>
                <w:sz w:val="24"/>
                <w:szCs w:val="24"/>
                <w:highlight w:val="none"/>
              </w:rPr>
              <w:t>1、施工安装质量及安全保证措施科学、合理、针对性强、符合采购需求的，得8分；</w:t>
            </w:r>
          </w:p>
          <w:p w14:paraId="3A67D378">
            <w:pPr>
              <w:keepNext w:val="0"/>
              <w:keepLines w:val="0"/>
              <w:pageBreakBefore w:val="0"/>
              <w:kinsoku w:val="0"/>
              <w:wordWrap/>
              <w:overflowPunct/>
              <w:topLinePunct w:val="0"/>
              <w:autoSpaceDE w:val="0"/>
              <w:autoSpaceDN w:val="0"/>
              <w:bidi w:val="0"/>
              <w:adjustRightInd w:val="0"/>
              <w:snapToGrid w:val="0"/>
              <w:spacing w:line="360" w:lineRule="auto"/>
              <w:ind w:firstLine="480"/>
              <w:jc w:val="left"/>
              <w:textAlignment w:val="baseline"/>
              <w:rPr>
                <w:rFonts w:hint="eastAsia" w:ascii="Times New Roman" w:hAnsi="Times New Roman" w:eastAsia="新宋体"/>
                <w:b w:val="0"/>
                <w:bCs w:val="0"/>
                <w:sz w:val="24"/>
                <w:szCs w:val="24"/>
                <w:highlight w:val="none"/>
              </w:rPr>
            </w:pPr>
            <w:r>
              <w:rPr>
                <w:rFonts w:hint="eastAsia" w:ascii="Times New Roman" w:hAnsi="Times New Roman" w:eastAsia="新宋体"/>
                <w:b w:val="0"/>
                <w:bCs w:val="0"/>
                <w:sz w:val="24"/>
                <w:szCs w:val="24"/>
                <w:highlight w:val="none"/>
              </w:rPr>
              <w:t>2、施工安装质量及安全保证措施基本合理，较可行、较符合采购需求的，得6分；</w:t>
            </w:r>
          </w:p>
          <w:p w14:paraId="7F8FF87A">
            <w:pPr>
              <w:keepNext w:val="0"/>
              <w:keepLines w:val="0"/>
              <w:pageBreakBefore w:val="0"/>
              <w:kinsoku w:val="0"/>
              <w:wordWrap/>
              <w:overflowPunct/>
              <w:topLinePunct w:val="0"/>
              <w:autoSpaceDE w:val="0"/>
              <w:autoSpaceDN w:val="0"/>
              <w:bidi w:val="0"/>
              <w:adjustRightInd w:val="0"/>
              <w:snapToGrid w:val="0"/>
              <w:spacing w:line="360" w:lineRule="auto"/>
              <w:ind w:firstLine="480"/>
              <w:jc w:val="left"/>
              <w:textAlignment w:val="baseline"/>
              <w:rPr>
                <w:rFonts w:hint="eastAsia" w:ascii="Times New Roman" w:hAnsi="Times New Roman" w:eastAsia="新宋体"/>
                <w:b w:val="0"/>
                <w:bCs w:val="0"/>
                <w:sz w:val="24"/>
                <w:szCs w:val="24"/>
                <w:highlight w:val="none"/>
              </w:rPr>
            </w:pPr>
            <w:r>
              <w:rPr>
                <w:rFonts w:hint="eastAsia" w:ascii="Times New Roman" w:hAnsi="Times New Roman" w:eastAsia="新宋体"/>
                <w:b w:val="0"/>
                <w:bCs w:val="0"/>
                <w:sz w:val="24"/>
                <w:szCs w:val="24"/>
                <w:highlight w:val="none"/>
              </w:rPr>
              <w:t>3、施工安装质量及安全保证措施合理性、可行性一般的，得4分。</w:t>
            </w:r>
          </w:p>
          <w:p w14:paraId="60E7930A">
            <w:pPr>
              <w:keepNext w:val="0"/>
              <w:keepLines w:val="0"/>
              <w:pageBreakBefore w:val="0"/>
              <w:kinsoku w:val="0"/>
              <w:wordWrap/>
              <w:overflowPunct/>
              <w:topLinePunct w:val="0"/>
              <w:autoSpaceDE w:val="0"/>
              <w:autoSpaceDN w:val="0"/>
              <w:bidi w:val="0"/>
              <w:adjustRightInd w:val="0"/>
              <w:snapToGrid w:val="0"/>
              <w:spacing w:line="360" w:lineRule="auto"/>
              <w:ind w:firstLine="480"/>
              <w:jc w:val="left"/>
              <w:textAlignment w:val="baseline"/>
              <w:rPr>
                <w:rFonts w:hint="eastAsia" w:ascii="Times New Roman" w:hAnsi="Times New Roman" w:eastAsia="新宋体"/>
                <w:b w:val="0"/>
                <w:bCs w:val="0"/>
                <w:sz w:val="24"/>
                <w:szCs w:val="24"/>
                <w:highlight w:val="none"/>
              </w:rPr>
            </w:pPr>
            <w:r>
              <w:rPr>
                <w:rFonts w:hint="eastAsia" w:ascii="Times New Roman" w:hAnsi="Times New Roman" w:eastAsia="新宋体"/>
                <w:b w:val="0"/>
                <w:bCs w:val="0"/>
                <w:sz w:val="24"/>
                <w:szCs w:val="24"/>
                <w:highlight w:val="none"/>
              </w:rPr>
              <w:t>不提供不得分。</w:t>
            </w:r>
          </w:p>
        </w:tc>
      </w:tr>
      <w:tr w14:paraId="35C8E2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3" w:hRule="atLeast"/>
          <w:jc w:val="center"/>
        </w:trPr>
        <w:tc>
          <w:tcPr>
            <w:tcW w:w="762" w:type="pct"/>
            <w:tcBorders>
              <w:top w:val="single" w:color="auto" w:sz="4" w:space="0"/>
              <w:left w:val="single" w:color="000000" w:sz="4" w:space="0"/>
              <w:bottom w:val="single" w:color="auto" w:sz="4" w:space="0"/>
              <w:right w:val="single" w:color="000000" w:sz="4" w:space="0"/>
            </w:tcBorders>
            <w:vAlign w:val="center"/>
          </w:tcPr>
          <w:p w14:paraId="0132B364">
            <w:pPr>
              <w:keepNext w:val="0"/>
              <w:keepLines w:val="0"/>
              <w:pageBreakBefore w:val="0"/>
              <w:kinsoku w:val="0"/>
              <w:wordWrap/>
              <w:overflowPunct/>
              <w:topLinePunct w:val="0"/>
              <w:autoSpaceDE w:val="0"/>
              <w:autoSpaceDN w:val="0"/>
              <w:bidi w:val="0"/>
              <w:adjustRightInd w:val="0"/>
              <w:snapToGrid w:val="0"/>
              <w:spacing w:line="360" w:lineRule="auto"/>
              <w:ind w:firstLine="480"/>
              <w:jc w:val="left"/>
              <w:textAlignment w:val="baseline"/>
              <w:rPr>
                <w:rFonts w:hint="eastAsia" w:ascii="Times New Roman" w:hAnsi="Times New Roman" w:eastAsia="新宋体"/>
                <w:b w:val="0"/>
                <w:bCs w:val="0"/>
                <w:sz w:val="24"/>
                <w:szCs w:val="24"/>
                <w:highlight w:val="none"/>
              </w:rPr>
            </w:pPr>
            <w:r>
              <w:rPr>
                <w:rFonts w:hint="eastAsia" w:ascii="Times New Roman" w:hAnsi="Times New Roman" w:eastAsia="新宋体"/>
                <w:b w:val="0"/>
                <w:bCs w:val="0"/>
                <w:sz w:val="24"/>
                <w:szCs w:val="24"/>
                <w:highlight w:val="none"/>
              </w:rPr>
              <w:t>施工进度计划和各阶段进度的保证措施</w:t>
            </w:r>
          </w:p>
          <w:p w14:paraId="0423183D">
            <w:pPr>
              <w:keepNext w:val="0"/>
              <w:keepLines w:val="0"/>
              <w:pageBreakBefore w:val="0"/>
              <w:kinsoku w:val="0"/>
              <w:wordWrap/>
              <w:overflowPunct/>
              <w:topLinePunct w:val="0"/>
              <w:autoSpaceDE w:val="0"/>
              <w:autoSpaceDN w:val="0"/>
              <w:bidi w:val="0"/>
              <w:adjustRightInd w:val="0"/>
              <w:snapToGrid w:val="0"/>
              <w:spacing w:line="360" w:lineRule="auto"/>
              <w:ind w:firstLine="480"/>
              <w:jc w:val="left"/>
              <w:textAlignment w:val="baseline"/>
              <w:rPr>
                <w:rFonts w:hint="eastAsia" w:ascii="Times New Roman" w:hAnsi="Times New Roman" w:eastAsia="新宋体"/>
                <w:b w:val="0"/>
                <w:bCs w:val="0"/>
                <w:sz w:val="24"/>
                <w:szCs w:val="24"/>
                <w:highlight w:val="none"/>
              </w:rPr>
            </w:pPr>
            <w:r>
              <w:rPr>
                <w:rFonts w:hint="eastAsia" w:ascii="Times New Roman" w:hAnsi="Times New Roman" w:eastAsia="新宋体"/>
                <w:b w:val="0"/>
                <w:bCs w:val="0"/>
                <w:sz w:val="24"/>
                <w:szCs w:val="24"/>
                <w:highlight w:val="none"/>
              </w:rPr>
              <w:t>（8分）</w:t>
            </w:r>
          </w:p>
        </w:tc>
        <w:tc>
          <w:tcPr>
            <w:tcW w:w="4238" w:type="pct"/>
            <w:tcBorders>
              <w:top w:val="single" w:color="auto" w:sz="4" w:space="0"/>
              <w:left w:val="single" w:color="000000" w:sz="4" w:space="0"/>
              <w:bottom w:val="single" w:color="auto" w:sz="4" w:space="0"/>
              <w:right w:val="single" w:color="000000" w:sz="4" w:space="0"/>
            </w:tcBorders>
            <w:vAlign w:val="center"/>
          </w:tcPr>
          <w:p w14:paraId="0A572FC0">
            <w:pPr>
              <w:keepNext w:val="0"/>
              <w:keepLines w:val="0"/>
              <w:pageBreakBefore w:val="0"/>
              <w:kinsoku w:val="0"/>
              <w:wordWrap/>
              <w:overflowPunct/>
              <w:topLinePunct w:val="0"/>
              <w:autoSpaceDE w:val="0"/>
              <w:autoSpaceDN w:val="0"/>
              <w:bidi w:val="0"/>
              <w:adjustRightInd w:val="0"/>
              <w:snapToGrid w:val="0"/>
              <w:spacing w:line="360" w:lineRule="auto"/>
              <w:ind w:firstLine="480"/>
              <w:jc w:val="left"/>
              <w:textAlignment w:val="baseline"/>
              <w:rPr>
                <w:rFonts w:hint="eastAsia" w:ascii="Times New Roman" w:hAnsi="Times New Roman" w:eastAsia="新宋体"/>
                <w:b w:val="0"/>
                <w:bCs w:val="0"/>
                <w:sz w:val="24"/>
                <w:szCs w:val="24"/>
                <w:highlight w:val="none"/>
              </w:rPr>
            </w:pPr>
            <w:r>
              <w:rPr>
                <w:rFonts w:hint="eastAsia" w:ascii="Times New Roman" w:hAnsi="Times New Roman" w:eastAsia="新宋体"/>
                <w:b w:val="0"/>
                <w:bCs w:val="0"/>
                <w:sz w:val="24"/>
                <w:szCs w:val="24"/>
                <w:highlight w:val="none"/>
              </w:rPr>
              <w:t>施工进度计划和各阶段进度的保证措施。</w:t>
            </w:r>
          </w:p>
          <w:p w14:paraId="5CE75570">
            <w:pPr>
              <w:keepNext w:val="0"/>
              <w:keepLines w:val="0"/>
              <w:pageBreakBefore w:val="0"/>
              <w:kinsoku w:val="0"/>
              <w:wordWrap/>
              <w:overflowPunct/>
              <w:topLinePunct w:val="0"/>
              <w:autoSpaceDE w:val="0"/>
              <w:autoSpaceDN w:val="0"/>
              <w:bidi w:val="0"/>
              <w:adjustRightInd w:val="0"/>
              <w:snapToGrid w:val="0"/>
              <w:spacing w:line="360" w:lineRule="auto"/>
              <w:ind w:firstLine="480"/>
              <w:jc w:val="left"/>
              <w:textAlignment w:val="baseline"/>
              <w:rPr>
                <w:rFonts w:hint="eastAsia" w:ascii="Times New Roman" w:hAnsi="Times New Roman" w:eastAsia="新宋体"/>
                <w:b w:val="0"/>
                <w:bCs w:val="0"/>
                <w:sz w:val="24"/>
                <w:szCs w:val="24"/>
                <w:highlight w:val="none"/>
              </w:rPr>
            </w:pPr>
            <w:r>
              <w:rPr>
                <w:rFonts w:hint="eastAsia" w:ascii="Times New Roman" w:hAnsi="Times New Roman" w:eastAsia="新宋体"/>
                <w:b w:val="0"/>
                <w:bCs w:val="0"/>
                <w:sz w:val="24"/>
                <w:szCs w:val="24"/>
                <w:highlight w:val="none"/>
              </w:rPr>
              <w:t>1、合理，内容全面，可行性强，针对性强的：8分；</w:t>
            </w:r>
          </w:p>
          <w:p w14:paraId="6DD02FAD">
            <w:pPr>
              <w:keepNext w:val="0"/>
              <w:keepLines w:val="0"/>
              <w:pageBreakBefore w:val="0"/>
              <w:kinsoku w:val="0"/>
              <w:wordWrap/>
              <w:overflowPunct/>
              <w:topLinePunct w:val="0"/>
              <w:autoSpaceDE w:val="0"/>
              <w:autoSpaceDN w:val="0"/>
              <w:bidi w:val="0"/>
              <w:adjustRightInd w:val="0"/>
              <w:snapToGrid w:val="0"/>
              <w:spacing w:line="360" w:lineRule="auto"/>
              <w:ind w:firstLine="480"/>
              <w:jc w:val="left"/>
              <w:textAlignment w:val="baseline"/>
              <w:rPr>
                <w:rFonts w:hint="eastAsia" w:ascii="Times New Roman" w:hAnsi="Times New Roman" w:eastAsia="新宋体"/>
                <w:b w:val="0"/>
                <w:bCs w:val="0"/>
                <w:sz w:val="24"/>
                <w:szCs w:val="24"/>
                <w:highlight w:val="none"/>
              </w:rPr>
            </w:pPr>
            <w:r>
              <w:rPr>
                <w:rFonts w:hint="eastAsia" w:ascii="Times New Roman" w:hAnsi="Times New Roman" w:eastAsia="新宋体"/>
                <w:b w:val="0"/>
                <w:bCs w:val="0"/>
                <w:sz w:val="24"/>
                <w:szCs w:val="24"/>
                <w:highlight w:val="none"/>
              </w:rPr>
              <w:t>2、合理，内容有缺失，可行性较强，针对性较强的：6分；</w:t>
            </w:r>
          </w:p>
          <w:p w14:paraId="6E6C0684">
            <w:pPr>
              <w:keepNext w:val="0"/>
              <w:keepLines w:val="0"/>
              <w:pageBreakBefore w:val="0"/>
              <w:kinsoku w:val="0"/>
              <w:wordWrap/>
              <w:overflowPunct/>
              <w:topLinePunct w:val="0"/>
              <w:autoSpaceDE w:val="0"/>
              <w:autoSpaceDN w:val="0"/>
              <w:bidi w:val="0"/>
              <w:adjustRightInd w:val="0"/>
              <w:snapToGrid w:val="0"/>
              <w:spacing w:line="360" w:lineRule="auto"/>
              <w:ind w:firstLine="480"/>
              <w:jc w:val="left"/>
              <w:textAlignment w:val="baseline"/>
              <w:rPr>
                <w:rFonts w:hint="eastAsia" w:ascii="Times New Roman" w:hAnsi="Times New Roman" w:eastAsia="新宋体"/>
                <w:b w:val="0"/>
                <w:bCs w:val="0"/>
                <w:sz w:val="24"/>
                <w:szCs w:val="24"/>
                <w:highlight w:val="none"/>
              </w:rPr>
            </w:pPr>
            <w:r>
              <w:rPr>
                <w:rFonts w:hint="eastAsia" w:ascii="Times New Roman" w:hAnsi="Times New Roman" w:eastAsia="新宋体"/>
                <w:b w:val="0"/>
                <w:bCs w:val="0"/>
                <w:sz w:val="24"/>
                <w:szCs w:val="24"/>
                <w:highlight w:val="none"/>
              </w:rPr>
              <w:t>3、不合理，内容缺失较多，可行性一般，针对性一般的：4分。</w:t>
            </w:r>
          </w:p>
          <w:p w14:paraId="7D79F422">
            <w:pPr>
              <w:keepNext w:val="0"/>
              <w:keepLines w:val="0"/>
              <w:pageBreakBefore w:val="0"/>
              <w:kinsoku w:val="0"/>
              <w:wordWrap/>
              <w:overflowPunct/>
              <w:topLinePunct w:val="0"/>
              <w:autoSpaceDE w:val="0"/>
              <w:autoSpaceDN w:val="0"/>
              <w:bidi w:val="0"/>
              <w:adjustRightInd w:val="0"/>
              <w:snapToGrid w:val="0"/>
              <w:spacing w:line="360" w:lineRule="auto"/>
              <w:ind w:firstLine="480"/>
              <w:jc w:val="left"/>
              <w:textAlignment w:val="baseline"/>
              <w:rPr>
                <w:rFonts w:hint="eastAsia" w:ascii="Times New Roman" w:hAnsi="Times New Roman" w:eastAsia="新宋体"/>
                <w:b w:val="0"/>
                <w:bCs w:val="0"/>
                <w:sz w:val="24"/>
                <w:szCs w:val="24"/>
                <w:highlight w:val="none"/>
              </w:rPr>
            </w:pPr>
            <w:r>
              <w:rPr>
                <w:rFonts w:hint="eastAsia" w:ascii="Times New Roman" w:hAnsi="Times New Roman" w:eastAsia="新宋体"/>
                <w:b w:val="0"/>
                <w:bCs w:val="0"/>
                <w:sz w:val="24"/>
                <w:szCs w:val="24"/>
                <w:highlight w:val="none"/>
              </w:rPr>
              <w:t>未提供不得分。</w:t>
            </w:r>
          </w:p>
        </w:tc>
      </w:tr>
      <w:tr w14:paraId="75D9ED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3" w:hRule="atLeast"/>
          <w:jc w:val="center"/>
        </w:trPr>
        <w:tc>
          <w:tcPr>
            <w:tcW w:w="762" w:type="pct"/>
            <w:tcBorders>
              <w:top w:val="single" w:color="auto" w:sz="4" w:space="0"/>
              <w:left w:val="single" w:color="000000" w:sz="4" w:space="0"/>
              <w:bottom w:val="single" w:color="auto" w:sz="4" w:space="0"/>
              <w:right w:val="single" w:color="000000" w:sz="4" w:space="0"/>
            </w:tcBorders>
            <w:vAlign w:val="center"/>
          </w:tcPr>
          <w:p w14:paraId="4197ACA7">
            <w:pPr>
              <w:keepNext w:val="0"/>
              <w:keepLines w:val="0"/>
              <w:pageBreakBefore w:val="0"/>
              <w:kinsoku w:val="0"/>
              <w:wordWrap/>
              <w:overflowPunct/>
              <w:topLinePunct w:val="0"/>
              <w:autoSpaceDE w:val="0"/>
              <w:autoSpaceDN w:val="0"/>
              <w:bidi w:val="0"/>
              <w:adjustRightInd w:val="0"/>
              <w:snapToGrid w:val="0"/>
              <w:spacing w:line="360" w:lineRule="auto"/>
              <w:ind w:firstLine="480"/>
              <w:jc w:val="left"/>
              <w:textAlignment w:val="baseline"/>
              <w:rPr>
                <w:rFonts w:hint="eastAsia" w:ascii="Times New Roman" w:hAnsi="Times New Roman" w:eastAsia="新宋体"/>
                <w:b w:val="0"/>
                <w:bCs w:val="0"/>
                <w:sz w:val="24"/>
                <w:szCs w:val="24"/>
                <w:highlight w:val="none"/>
              </w:rPr>
            </w:pPr>
            <w:r>
              <w:rPr>
                <w:rFonts w:hint="eastAsia" w:ascii="Times New Roman" w:hAnsi="Times New Roman" w:eastAsia="新宋体"/>
                <w:b w:val="0"/>
                <w:bCs w:val="0"/>
                <w:sz w:val="24"/>
                <w:szCs w:val="24"/>
                <w:highlight w:val="none"/>
              </w:rPr>
              <w:t>安全文明施工及环境保护措施</w:t>
            </w:r>
          </w:p>
          <w:p w14:paraId="6AFC2DCB">
            <w:pPr>
              <w:keepNext w:val="0"/>
              <w:keepLines w:val="0"/>
              <w:pageBreakBefore w:val="0"/>
              <w:kinsoku w:val="0"/>
              <w:wordWrap/>
              <w:overflowPunct/>
              <w:topLinePunct w:val="0"/>
              <w:autoSpaceDE w:val="0"/>
              <w:autoSpaceDN w:val="0"/>
              <w:bidi w:val="0"/>
              <w:adjustRightInd w:val="0"/>
              <w:snapToGrid w:val="0"/>
              <w:spacing w:line="360" w:lineRule="auto"/>
              <w:ind w:firstLine="480"/>
              <w:jc w:val="left"/>
              <w:textAlignment w:val="baseline"/>
              <w:rPr>
                <w:rFonts w:hint="eastAsia" w:ascii="Times New Roman" w:hAnsi="Times New Roman" w:eastAsia="新宋体"/>
                <w:b w:val="0"/>
                <w:bCs w:val="0"/>
                <w:sz w:val="24"/>
                <w:szCs w:val="24"/>
                <w:highlight w:val="none"/>
              </w:rPr>
            </w:pPr>
            <w:r>
              <w:rPr>
                <w:rFonts w:hint="eastAsia" w:ascii="Times New Roman" w:hAnsi="Times New Roman" w:eastAsia="新宋体"/>
                <w:b w:val="0"/>
                <w:bCs w:val="0"/>
                <w:sz w:val="24"/>
                <w:szCs w:val="24"/>
                <w:highlight w:val="none"/>
              </w:rPr>
              <w:t>（6分）</w:t>
            </w:r>
          </w:p>
        </w:tc>
        <w:tc>
          <w:tcPr>
            <w:tcW w:w="4238" w:type="pct"/>
            <w:tcBorders>
              <w:top w:val="single" w:color="auto" w:sz="4" w:space="0"/>
              <w:left w:val="single" w:color="000000" w:sz="4" w:space="0"/>
              <w:bottom w:val="single" w:color="auto" w:sz="4" w:space="0"/>
              <w:right w:val="single" w:color="000000" w:sz="4" w:space="0"/>
            </w:tcBorders>
            <w:vAlign w:val="center"/>
          </w:tcPr>
          <w:p w14:paraId="4D530A52">
            <w:pPr>
              <w:keepNext w:val="0"/>
              <w:keepLines w:val="0"/>
              <w:pageBreakBefore w:val="0"/>
              <w:kinsoku w:val="0"/>
              <w:wordWrap/>
              <w:overflowPunct/>
              <w:topLinePunct w:val="0"/>
              <w:autoSpaceDE w:val="0"/>
              <w:autoSpaceDN w:val="0"/>
              <w:bidi w:val="0"/>
              <w:adjustRightInd w:val="0"/>
              <w:snapToGrid w:val="0"/>
              <w:spacing w:line="360" w:lineRule="auto"/>
              <w:ind w:firstLine="480"/>
              <w:jc w:val="left"/>
              <w:textAlignment w:val="baseline"/>
              <w:rPr>
                <w:rFonts w:hint="eastAsia" w:ascii="Times New Roman" w:hAnsi="Times New Roman" w:eastAsia="新宋体"/>
                <w:b w:val="0"/>
                <w:bCs w:val="0"/>
                <w:sz w:val="24"/>
                <w:szCs w:val="24"/>
                <w:highlight w:val="none"/>
              </w:rPr>
            </w:pPr>
            <w:r>
              <w:rPr>
                <w:rFonts w:hint="eastAsia" w:ascii="Times New Roman" w:hAnsi="Times New Roman" w:eastAsia="新宋体"/>
                <w:b w:val="0"/>
                <w:bCs w:val="0"/>
                <w:sz w:val="24"/>
                <w:szCs w:val="24"/>
                <w:highlight w:val="none"/>
              </w:rPr>
              <w:t>对该工程安全文明施工、施工现场扬尘污染防治措施及环境保护方面内容包含但不限于措施科学、合理、操作性强。</w:t>
            </w:r>
          </w:p>
          <w:p w14:paraId="4919258F">
            <w:pPr>
              <w:keepNext w:val="0"/>
              <w:keepLines w:val="0"/>
              <w:pageBreakBefore w:val="0"/>
              <w:kinsoku w:val="0"/>
              <w:wordWrap/>
              <w:overflowPunct/>
              <w:topLinePunct w:val="0"/>
              <w:autoSpaceDE w:val="0"/>
              <w:autoSpaceDN w:val="0"/>
              <w:bidi w:val="0"/>
              <w:adjustRightInd w:val="0"/>
              <w:snapToGrid w:val="0"/>
              <w:spacing w:line="360" w:lineRule="auto"/>
              <w:ind w:firstLine="480"/>
              <w:jc w:val="left"/>
              <w:textAlignment w:val="baseline"/>
              <w:rPr>
                <w:rFonts w:hint="eastAsia" w:ascii="Times New Roman" w:hAnsi="Times New Roman" w:eastAsia="新宋体"/>
                <w:b w:val="0"/>
                <w:bCs w:val="0"/>
                <w:sz w:val="24"/>
                <w:szCs w:val="24"/>
                <w:highlight w:val="none"/>
              </w:rPr>
            </w:pPr>
            <w:r>
              <w:rPr>
                <w:rFonts w:hint="eastAsia" w:ascii="Times New Roman" w:hAnsi="Times New Roman" w:eastAsia="新宋体"/>
                <w:b w:val="0"/>
                <w:bCs w:val="0"/>
                <w:sz w:val="24"/>
                <w:szCs w:val="24"/>
                <w:highlight w:val="none"/>
              </w:rPr>
              <w:t>1、安全文明施工、施工现场扬尘污染防治措施及环境保护措施科学、合理、操作性强，符合采购需求的，得6分；</w:t>
            </w:r>
          </w:p>
          <w:p w14:paraId="0A3223D1">
            <w:pPr>
              <w:keepNext w:val="0"/>
              <w:keepLines w:val="0"/>
              <w:pageBreakBefore w:val="0"/>
              <w:kinsoku w:val="0"/>
              <w:wordWrap/>
              <w:overflowPunct/>
              <w:topLinePunct w:val="0"/>
              <w:autoSpaceDE w:val="0"/>
              <w:autoSpaceDN w:val="0"/>
              <w:bidi w:val="0"/>
              <w:adjustRightInd w:val="0"/>
              <w:snapToGrid w:val="0"/>
              <w:spacing w:line="360" w:lineRule="auto"/>
              <w:ind w:firstLine="480"/>
              <w:jc w:val="left"/>
              <w:textAlignment w:val="baseline"/>
              <w:rPr>
                <w:rFonts w:hint="eastAsia" w:ascii="Times New Roman" w:hAnsi="Times New Roman" w:eastAsia="新宋体"/>
                <w:b w:val="0"/>
                <w:bCs w:val="0"/>
                <w:sz w:val="24"/>
                <w:szCs w:val="24"/>
                <w:highlight w:val="none"/>
              </w:rPr>
            </w:pPr>
            <w:r>
              <w:rPr>
                <w:rFonts w:hint="eastAsia" w:ascii="Times New Roman" w:hAnsi="Times New Roman" w:eastAsia="新宋体"/>
                <w:b w:val="0"/>
                <w:bCs w:val="0"/>
                <w:sz w:val="24"/>
                <w:szCs w:val="24"/>
                <w:highlight w:val="none"/>
              </w:rPr>
              <w:t>2、安全文明施工、施工现场扬尘污染防治措施及环境保护措施科学、合理、操作性较强，基本符合采购需求的，得4分；</w:t>
            </w:r>
          </w:p>
          <w:p w14:paraId="5AD23F34">
            <w:pPr>
              <w:keepNext w:val="0"/>
              <w:keepLines w:val="0"/>
              <w:pageBreakBefore w:val="0"/>
              <w:kinsoku w:val="0"/>
              <w:wordWrap/>
              <w:overflowPunct/>
              <w:topLinePunct w:val="0"/>
              <w:autoSpaceDE w:val="0"/>
              <w:autoSpaceDN w:val="0"/>
              <w:bidi w:val="0"/>
              <w:adjustRightInd w:val="0"/>
              <w:snapToGrid w:val="0"/>
              <w:spacing w:line="360" w:lineRule="auto"/>
              <w:ind w:firstLine="480"/>
              <w:jc w:val="left"/>
              <w:textAlignment w:val="baseline"/>
              <w:rPr>
                <w:rFonts w:hint="eastAsia" w:ascii="Times New Roman" w:hAnsi="Times New Roman" w:eastAsia="新宋体"/>
                <w:b w:val="0"/>
                <w:bCs w:val="0"/>
                <w:sz w:val="24"/>
                <w:szCs w:val="24"/>
                <w:highlight w:val="none"/>
              </w:rPr>
            </w:pPr>
            <w:r>
              <w:rPr>
                <w:rFonts w:hint="eastAsia" w:ascii="Times New Roman" w:hAnsi="Times New Roman" w:eastAsia="新宋体"/>
                <w:b w:val="0"/>
                <w:bCs w:val="0"/>
                <w:sz w:val="24"/>
                <w:szCs w:val="24"/>
                <w:highlight w:val="none"/>
              </w:rPr>
              <w:t>3、安全文明施工、施工现场扬尘污染防治措施及环境保护措施科学、合理、操作性一般，符合采购需求一般的，得2分。</w:t>
            </w:r>
          </w:p>
          <w:p w14:paraId="0C8B8994">
            <w:pPr>
              <w:keepNext w:val="0"/>
              <w:keepLines w:val="0"/>
              <w:pageBreakBefore w:val="0"/>
              <w:kinsoku w:val="0"/>
              <w:wordWrap/>
              <w:overflowPunct/>
              <w:topLinePunct w:val="0"/>
              <w:autoSpaceDE w:val="0"/>
              <w:autoSpaceDN w:val="0"/>
              <w:bidi w:val="0"/>
              <w:adjustRightInd w:val="0"/>
              <w:snapToGrid w:val="0"/>
              <w:spacing w:line="360" w:lineRule="auto"/>
              <w:ind w:firstLine="480"/>
              <w:jc w:val="left"/>
              <w:textAlignment w:val="baseline"/>
              <w:rPr>
                <w:rFonts w:hint="eastAsia" w:ascii="Times New Roman" w:hAnsi="Times New Roman" w:eastAsia="新宋体"/>
                <w:b w:val="0"/>
                <w:bCs w:val="0"/>
                <w:sz w:val="24"/>
                <w:szCs w:val="24"/>
                <w:highlight w:val="none"/>
              </w:rPr>
            </w:pPr>
            <w:r>
              <w:rPr>
                <w:rFonts w:hint="eastAsia" w:ascii="Times New Roman" w:hAnsi="Times New Roman" w:eastAsia="新宋体"/>
                <w:b w:val="0"/>
                <w:bCs w:val="0"/>
                <w:sz w:val="24"/>
                <w:szCs w:val="24"/>
                <w:highlight w:val="none"/>
              </w:rPr>
              <w:t>不提供不得分。</w:t>
            </w:r>
          </w:p>
        </w:tc>
      </w:tr>
      <w:tr w14:paraId="263E10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3" w:hRule="atLeast"/>
          <w:jc w:val="center"/>
        </w:trPr>
        <w:tc>
          <w:tcPr>
            <w:tcW w:w="762" w:type="pct"/>
            <w:tcBorders>
              <w:top w:val="single" w:color="auto" w:sz="4" w:space="0"/>
              <w:left w:val="single" w:color="000000" w:sz="4" w:space="0"/>
              <w:bottom w:val="single" w:color="000000" w:sz="4" w:space="0"/>
              <w:right w:val="single" w:color="000000" w:sz="4" w:space="0"/>
            </w:tcBorders>
            <w:vAlign w:val="center"/>
          </w:tcPr>
          <w:p w14:paraId="41262867">
            <w:pPr>
              <w:keepNext w:val="0"/>
              <w:keepLines w:val="0"/>
              <w:pageBreakBefore w:val="0"/>
              <w:kinsoku w:val="0"/>
              <w:wordWrap/>
              <w:overflowPunct/>
              <w:topLinePunct w:val="0"/>
              <w:autoSpaceDE w:val="0"/>
              <w:autoSpaceDN w:val="0"/>
              <w:bidi w:val="0"/>
              <w:adjustRightInd w:val="0"/>
              <w:snapToGrid w:val="0"/>
              <w:spacing w:line="360" w:lineRule="auto"/>
              <w:ind w:firstLine="480"/>
              <w:jc w:val="left"/>
              <w:textAlignment w:val="baseline"/>
              <w:rPr>
                <w:rFonts w:hint="eastAsia" w:ascii="Times New Roman" w:hAnsi="Times New Roman" w:eastAsia="新宋体"/>
                <w:b w:val="0"/>
                <w:bCs w:val="0"/>
                <w:sz w:val="24"/>
                <w:szCs w:val="24"/>
                <w:highlight w:val="none"/>
              </w:rPr>
            </w:pPr>
            <w:r>
              <w:rPr>
                <w:rFonts w:hint="eastAsia" w:ascii="Times New Roman" w:hAnsi="Times New Roman" w:eastAsia="新宋体"/>
                <w:b w:val="0"/>
                <w:bCs w:val="0"/>
                <w:sz w:val="24"/>
                <w:szCs w:val="24"/>
                <w:highlight w:val="none"/>
              </w:rPr>
              <w:t>施工人员配备、机械设备和材料投入计划</w:t>
            </w:r>
          </w:p>
          <w:p w14:paraId="6E4F8C4B">
            <w:pPr>
              <w:keepNext w:val="0"/>
              <w:keepLines w:val="0"/>
              <w:pageBreakBefore w:val="0"/>
              <w:kinsoku w:val="0"/>
              <w:wordWrap/>
              <w:overflowPunct/>
              <w:topLinePunct w:val="0"/>
              <w:autoSpaceDE w:val="0"/>
              <w:autoSpaceDN w:val="0"/>
              <w:bidi w:val="0"/>
              <w:adjustRightInd w:val="0"/>
              <w:snapToGrid w:val="0"/>
              <w:spacing w:line="360" w:lineRule="auto"/>
              <w:ind w:firstLine="480"/>
              <w:jc w:val="left"/>
              <w:textAlignment w:val="baseline"/>
              <w:rPr>
                <w:rFonts w:hint="eastAsia" w:ascii="Times New Roman" w:hAnsi="Times New Roman" w:eastAsia="新宋体"/>
                <w:b w:val="0"/>
                <w:bCs w:val="0"/>
                <w:sz w:val="24"/>
                <w:szCs w:val="24"/>
                <w:highlight w:val="none"/>
              </w:rPr>
            </w:pPr>
            <w:r>
              <w:rPr>
                <w:rFonts w:hint="eastAsia" w:ascii="Times New Roman" w:hAnsi="Times New Roman" w:eastAsia="新宋体"/>
                <w:b w:val="0"/>
                <w:bCs w:val="0"/>
                <w:sz w:val="24"/>
                <w:szCs w:val="24"/>
                <w:highlight w:val="none"/>
              </w:rPr>
              <w:t>（6分）</w:t>
            </w:r>
          </w:p>
        </w:tc>
        <w:tc>
          <w:tcPr>
            <w:tcW w:w="4238" w:type="pct"/>
            <w:tcBorders>
              <w:top w:val="single" w:color="auto" w:sz="4" w:space="0"/>
              <w:left w:val="single" w:color="000000" w:sz="4" w:space="0"/>
              <w:bottom w:val="single" w:color="000000" w:sz="4" w:space="0"/>
              <w:right w:val="single" w:color="000000" w:sz="4" w:space="0"/>
            </w:tcBorders>
            <w:vAlign w:val="center"/>
          </w:tcPr>
          <w:p w14:paraId="1269FC16">
            <w:pPr>
              <w:keepNext w:val="0"/>
              <w:keepLines w:val="0"/>
              <w:pageBreakBefore w:val="0"/>
              <w:kinsoku w:val="0"/>
              <w:wordWrap/>
              <w:overflowPunct/>
              <w:topLinePunct w:val="0"/>
              <w:autoSpaceDE w:val="0"/>
              <w:autoSpaceDN w:val="0"/>
              <w:bidi w:val="0"/>
              <w:adjustRightInd w:val="0"/>
              <w:snapToGrid w:val="0"/>
              <w:spacing w:line="360" w:lineRule="auto"/>
              <w:ind w:firstLine="480"/>
              <w:jc w:val="left"/>
              <w:textAlignment w:val="baseline"/>
              <w:rPr>
                <w:rFonts w:hint="eastAsia" w:ascii="Times New Roman" w:hAnsi="Times New Roman" w:eastAsia="新宋体"/>
                <w:b w:val="0"/>
                <w:bCs w:val="0"/>
                <w:sz w:val="24"/>
                <w:szCs w:val="24"/>
                <w:highlight w:val="none"/>
              </w:rPr>
            </w:pPr>
            <w:r>
              <w:rPr>
                <w:rFonts w:hint="eastAsia" w:ascii="Times New Roman" w:hAnsi="Times New Roman" w:eastAsia="新宋体"/>
                <w:b w:val="0"/>
                <w:bCs w:val="0"/>
                <w:sz w:val="24"/>
                <w:szCs w:val="24"/>
                <w:highlight w:val="none"/>
              </w:rPr>
              <w:t>根据磋商供应商提供的施工人员配备、机械设备和材料投入计划的合理性进行评分。</w:t>
            </w:r>
          </w:p>
          <w:p w14:paraId="257C8E60">
            <w:pPr>
              <w:keepNext w:val="0"/>
              <w:keepLines w:val="0"/>
              <w:pageBreakBefore w:val="0"/>
              <w:kinsoku w:val="0"/>
              <w:wordWrap/>
              <w:overflowPunct/>
              <w:topLinePunct w:val="0"/>
              <w:autoSpaceDE w:val="0"/>
              <w:autoSpaceDN w:val="0"/>
              <w:bidi w:val="0"/>
              <w:adjustRightInd w:val="0"/>
              <w:snapToGrid w:val="0"/>
              <w:spacing w:line="360" w:lineRule="auto"/>
              <w:ind w:firstLine="480"/>
              <w:jc w:val="left"/>
              <w:textAlignment w:val="baseline"/>
              <w:rPr>
                <w:rFonts w:hint="eastAsia" w:ascii="Times New Roman" w:hAnsi="Times New Roman" w:eastAsia="新宋体"/>
                <w:b w:val="0"/>
                <w:bCs w:val="0"/>
                <w:sz w:val="24"/>
                <w:szCs w:val="24"/>
                <w:highlight w:val="none"/>
              </w:rPr>
            </w:pPr>
            <w:r>
              <w:rPr>
                <w:rFonts w:hint="eastAsia" w:ascii="Times New Roman" w:hAnsi="Times New Roman" w:eastAsia="新宋体"/>
                <w:b w:val="0"/>
                <w:bCs w:val="0"/>
                <w:sz w:val="24"/>
                <w:szCs w:val="24"/>
                <w:highlight w:val="none"/>
              </w:rPr>
              <w:t>1、施工人员配备、机械设备和材料投入计划科学、合理、针对性强、符合采购需求的，得6分；</w:t>
            </w:r>
          </w:p>
          <w:p w14:paraId="2B027188">
            <w:pPr>
              <w:keepNext w:val="0"/>
              <w:keepLines w:val="0"/>
              <w:pageBreakBefore w:val="0"/>
              <w:kinsoku w:val="0"/>
              <w:wordWrap/>
              <w:overflowPunct/>
              <w:topLinePunct w:val="0"/>
              <w:autoSpaceDE w:val="0"/>
              <w:autoSpaceDN w:val="0"/>
              <w:bidi w:val="0"/>
              <w:adjustRightInd w:val="0"/>
              <w:snapToGrid w:val="0"/>
              <w:spacing w:line="360" w:lineRule="auto"/>
              <w:ind w:firstLine="480"/>
              <w:jc w:val="left"/>
              <w:textAlignment w:val="baseline"/>
              <w:rPr>
                <w:rFonts w:hint="eastAsia" w:ascii="Times New Roman" w:hAnsi="Times New Roman" w:eastAsia="新宋体"/>
                <w:b w:val="0"/>
                <w:bCs w:val="0"/>
                <w:sz w:val="24"/>
                <w:szCs w:val="24"/>
                <w:highlight w:val="none"/>
              </w:rPr>
            </w:pPr>
            <w:r>
              <w:rPr>
                <w:rFonts w:hint="eastAsia" w:ascii="Times New Roman" w:hAnsi="Times New Roman" w:eastAsia="新宋体"/>
                <w:b w:val="0"/>
                <w:bCs w:val="0"/>
                <w:sz w:val="24"/>
                <w:szCs w:val="24"/>
                <w:highlight w:val="none"/>
              </w:rPr>
              <w:t>2、施工人员配备、机械设备和材料投入计划基本合理，较可行、较符合采购需求的，得4分；</w:t>
            </w:r>
          </w:p>
          <w:p w14:paraId="4A18B63A">
            <w:pPr>
              <w:keepNext w:val="0"/>
              <w:keepLines w:val="0"/>
              <w:pageBreakBefore w:val="0"/>
              <w:kinsoku w:val="0"/>
              <w:wordWrap/>
              <w:overflowPunct/>
              <w:topLinePunct w:val="0"/>
              <w:autoSpaceDE w:val="0"/>
              <w:autoSpaceDN w:val="0"/>
              <w:bidi w:val="0"/>
              <w:adjustRightInd w:val="0"/>
              <w:snapToGrid w:val="0"/>
              <w:spacing w:line="360" w:lineRule="auto"/>
              <w:ind w:firstLine="480"/>
              <w:jc w:val="left"/>
              <w:textAlignment w:val="baseline"/>
              <w:rPr>
                <w:rFonts w:hint="eastAsia" w:ascii="Times New Roman" w:hAnsi="Times New Roman" w:eastAsia="新宋体"/>
                <w:b w:val="0"/>
                <w:bCs w:val="0"/>
                <w:sz w:val="24"/>
                <w:szCs w:val="24"/>
                <w:highlight w:val="none"/>
              </w:rPr>
            </w:pPr>
            <w:r>
              <w:rPr>
                <w:rFonts w:hint="eastAsia" w:ascii="Times New Roman" w:hAnsi="Times New Roman" w:eastAsia="新宋体"/>
                <w:b w:val="0"/>
                <w:bCs w:val="0"/>
                <w:sz w:val="24"/>
                <w:szCs w:val="24"/>
                <w:highlight w:val="none"/>
              </w:rPr>
              <w:t>3、施工人员配备、机械设备和材料投入计划合理性、可行性一般的，得2分。</w:t>
            </w:r>
          </w:p>
          <w:p w14:paraId="06671372">
            <w:pPr>
              <w:keepNext w:val="0"/>
              <w:keepLines w:val="0"/>
              <w:pageBreakBefore w:val="0"/>
              <w:kinsoku w:val="0"/>
              <w:wordWrap/>
              <w:overflowPunct/>
              <w:topLinePunct w:val="0"/>
              <w:autoSpaceDE w:val="0"/>
              <w:autoSpaceDN w:val="0"/>
              <w:bidi w:val="0"/>
              <w:adjustRightInd w:val="0"/>
              <w:snapToGrid w:val="0"/>
              <w:spacing w:line="360" w:lineRule="auto"/>
              <w:ind w:firstLine="480"/>
              <w:jc w:val="left"/>
              <w:textAlignment w:val="baseline"/>
              <w:rPr>
                <w:rFonts w:hint="eastAsia" w:ascii="Times New Roman" w:hAnsi="Times New Roman" w:eastAsia="新宋体"/>
                <w:b w:val="0"/>
                <w:bCs w:val="0"/>
                <w:sz w:val="24"/>
                <w:szCs w:val="24"/>
                <w:highlight w:val="none"/>
              </w:rPr>
            </w:pPr>
            <w:r>
              <w:rPr>
                <w:rFonts w:hint="eastAsia" w:ascii="Times New Roman" w:hAnsi="Times New Roman" w:eastAsia="新宋体"/>
                <w:b w:val="0"/>
                <w:bCs w:val="0"/>
                <w:sz w:val="24"/>
                <w:szCs w:val="24"/>
                <w:highlight w:val="none"/>
              </w:rPr>
              <w:t>不提供不得分。</w:t>
            </w:r>
          </w:p>
        </w:tc>
      </w:tr>
    </w:tbl>
    <w:p w14:paraId="27B9BBBF">
      <w:pPr>
        <w:keepNext w:val="0"/>
        <w:keepLines w:val="0"/>
        <w:pageBreakBefore w:val="0"/>
        <w:kinsoku w:val="0"/>
        <w:wordWrap/>
        <w:overflowPunct/>
        <w:topLinePunct w:val="0"/>
        <w:autoSpaceDE w:val="0"/>
        <w:autoSpaceDN w:val="0"/>
        <w:bidi w:val="0"/>
        <w:adjustRightInd w:val="0"/>
        <w:snapToGrid w:val="0"/>
        <w:spacing w:line="360" w:lineRule="auto"/>
        <w:ind w:firstLine="480"/>
        <w:jc w:val="left"/>
        <w:textAlignment w:val="baseline"/>
        <w:rPr>
          <w:rFonts w:hint="eastAsia" w:ascii="Times New Roman" w:hAnsi="Times New Roman" w:eastAsia="新宋体"/>
          <w:b w:val="0"/>
          <w:bCs w:val="0"/>
          <w:sz w:val="24"/>
          <w:szCs w:val="24"/>
          <w:highlight w:val="none"/>
        </w:rPr>
      </w:pPr>
    </w:p>
    <w:sectPr>
      <w:footerReference r:id="rId5" w:type="default"/>
      <w:pgSz w:w="11900" w:h="16830"/>
      <w:pgMar w:top="1430" w:right="1785" w:bottom="1223" w:left="1375" w:header="0" w:footer="1061"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2AF10005-B103-43B7-A748-0204910E228E}"/>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2" w:fontKey="{01DAE0E0-243B-403F-AF8E-03BD1364F249}"/>
  </w:font>
  <w:font w:name="方正小标宋简体">
    <w:panose1 w:val="02000000000000000000"/>
    <w:charset w:val="86"/>
    <w:family w:val="auto"/>
    <w:pitch w:val="default"/>
    <w:sig w:usb0="00000001" w:usb1="08000000" w:usb2="00000000" w:usb3="00000000" w:csb0="00040000" w:csb1="00000000"/>
    <w:embedRegular r:id="rId3" w:fontKey="{C68624DE-E286-485C-8BCC-DCF5E083EEF5}"/>
  </w:font>
  <w:font w:name="新宋体">
    <w:panose1 w:val="02010609030101010101"/>
    <w:charset w:val="86"/>
    <w:family w:val="auto"/>
    <w:pitch w:val="default"/>
    <w:sig w:usb0="00000003" w:usb1="288F0000" w:usb2="00000006" w:usb3="00000000" w:csb0="00040001" w:csb1="00000000"/>
    <w:embedRegular r:id="rId4" w:fontKey="{9FF1EAE2-6B92-4FB0-BB6E-AAC6F9E1D03C}"/>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65FAB0">
    <w:pPr>
      <w:spacing w:line="176" w:lineRule="auto"/>
      <w:ind w:left="4554"/>
      <w:rPr>
        <w:rFonts w:ascii="Times New Roman" w:hAnsi="Times New Roman" w:eastAsia="Times New Roman" w:cs="Times New Roman"/>
        <w:sz w:val="18"/>
        <w:szCs w:val="18"/>
      </w:rPr>
    </w:pPr>
    <w:r>
      <w:rPr>
        <w:rFonts w:ascii="Times New Roman" w:hAnsi="Times New Roman" w:eastAsia="Times New Roman" w:cs="Times New Roman"/>
        <w:sz w:val="18"/>
        <w:szCs w:val="18"/>
      </w:rPr>
      <w:t>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9"/>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B86720"/>
    <w:rsid w:val="09B80963"/>
    <w:rsid w:val="1F324441"/>
    <w:rsid w:val="45F80F41"/>
    <w:rsid w:val="49E75BCD"/>
    <w:rsid w:val="5A467F6C"/>
    <w:rsid w:val="5A941D0F"/>
    <w:rsid w:val="6A8D4C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annotation text"/>
    <w:basedOn w:val="1"/>
    <w:unhideWhenUsed/>
    <w:qFormat/>
    <w:uiPriority w:val="0"/>
    <w:pPr>
      <w:jc w:val="left"/>
    </w:pPr>
  </w:style>
  <w:style w:type="paragraph" w:styleId="3">
    <w:name w:val="Body Text"/>
    <w:basedOn w:val="1"/>
    <w:next w:val="1"/>
    <w:semiHidden/>
    <w:qFormat/>
    <w:uiPriority w:val="0"/>
    <w:rPr>
      <w:rFonts w:ascii="Arial" w:hAnsi="Arial" w:eastAsia="Arial" w:cs="Arial"/>
      <w:sz w:val="21"/>
      <w:szCs w:val="21"/>
      <w:lang w:val="en-US" w:eastAsia="en-US" w:bidi="ar-SA"/>
    </w:rPr>
  </w:style>
  <w:style w:type="paragraph" w:styleId="4">
    <w:name w:val="HTML Preformatted"/>
    <w:basedOn w:val="1"/>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pPr>
    <w:rPr>
      <w:rFonts w:ascii="宋体" w:hAnsi="宋体"/>
    </w:rPr>
  </w:style>
  <w:style w:type="paragraph" w:styleId="5">
    <w:name w:val="Body Text First Indent"/>
    <w:basedOn w:val="3"/>
    <w:unhideWhenUsed/>
    <w:qFormat/>
    <w:uiPriority w:val="99"/>
    <w:pPr>
      <w:widowControl/>
      <w:ind w:firstLine="420"/>
      <w:jc w:val="left"/>
    </w:pPr>
    <w:rPr>
      <w:rFonts w:ascii="Arial" w:hAnsi="Arial" w:eastAsia="Arial" w:cs="Arial"/>
      <w:color w:val="000000"/>
      <w:szCs w:val="21"/>
      <w:lang w:eastAsia="en-US"/>
    </w:rPr>
  </w:style>
  <w:style w:type="paragraph" w:customStyle="1" w:styleId="8">
    <w:name w:val="首行缩进"/>
    <w:basedOn w:val="1"/>
    <w:qFormat/>
    <w:uiPriority w:val="0"/>
    <w:pPr>
      <w:spacing w:line="240" w:lineRule="auto"/>
      <w:ind w:firstLine="480"/>
    </w:pPr>
    <w:rPr>
      <w:sz w:val="21"/>
      <w:lang w:val="zh-CN"/>
    </w:rPr>
  </w:style>
  <w:style w:type="paragraph" w:customStyle="1" w:styleId="9">
    <w:name w:val="Table Text"/>
    <w:basedOn w:val="1"/>
    <w:semiHidden/>
    <w:qFormat/>
    <w:uiPriority w:val="0"/>
    <w:rPr>
      <w:rFonts w:ascii="宋体" w:hAnsi="宋体" w:cs="宋体"/>
      <w:sz w:val="20"/>
      <w:szCs w:val="20"/>
      <w:lang w:eastAsia="en-US"/>
    </w:rPr>
  </w:style>
  <w:style w:type="table" w:customStyle="1" w:styleId="10">
    <w:name w:val="Table Normal"/>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1981</Words>
  <Characters>2145</Characters>
  <Lines>0</Lines>
  <Paragraphs>0</Paragraphs>
  <TotalTime>9</TotalTime>
  <ScaleCrop>false</ScaleCrop>
  <LinksUpToDate>false</LinksUpToDate>
  <CharactersWithSpaces>2156</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2026-05-20T08:23:00Z</dcterms:created>
  <dc:creator>Administrator</dc:creator>
  <cp:lastModifiedBy>童杨</cp:lastModifiedBy>
  <dcterms:modified xsi:type="dcterms:W3CDTF">2026-05-21T09:24:26Z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KSOTemplateDocerSaveRecord">
    <vt:lpwstr>eyJoZGlkIjoiOWJkNThkOTBkZTIwNDQ1Zjc2MzkzMmQ3YWVmODM5OTYiLCJ1c2VySWQiOiI0NDMxNjkwNzEifQ==</vt:lpwstr>
  </property>
  <property fmtid="{D5CDD505-2E9C-101B-9397-08002B2CF9AE}" pid="4" name="ICV">
    <vt:lpwstr>3662AB1583EC49728262DA7DC4C9139B_12</vt:lpwstr>
  </property>
</Properties>
</file>