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24BB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b w:val="0"/>
          <w:bCs w:val="0"/>
          <w:color w:val="000000"/>
          <w:sz w:val="36"/>
          <w:szCs w:val="36"/>
          <w:lang w:eastAsia="zh-CN"/>
        </w:rPr>
      </w:pPr>
      <w:r>
        <w:rPr>
          <w:rFonts w:hint="eastAsia" w:ascii="方正小标宋简体" w:hAnsi="方正小标宋简体" w:eastAsia="方正小标宋简体" w:cs="方正小标宋简体"/>
          <w:b w:val="0"/>
          <w:bCs w:val="0"/>
          <w:color w:val="000000"/>
          <w:sz w:val="36"/>
          <w:szCs w:val="36"/>
          <w:lang w:eastAsia="zh-CN"/>
        </w:rPr>
        <w:t>江苏海洋大学物业管理服务项目（一标段江苏海洋大学苍梧校区公共区域及老家属区综合物业管理服务）采购需求</w:t>
      </w:r>
    </w:p>
    <w:p w14:paraId="56A4F5F6">
      <w:pPr>
        <w:spacing w:line="360" w:lineRule="auto"/>
        <w:ind w:firstLine="480"/>
        <w:jc w:val="left"/>
        <w:rPr>
          <w:rFonts w:hint="eastAsia" w:eastAsia="宋体"/>
          <w:b w:val="0"/>
          <w:bCs w:val="0"/>
          <w:color w:val="000000"/>
          <w:sz w:val="24"/>
          <w:szCs w:val="24"/>
          <w:lang w:val="en-US" w:eastAsia="zh-CN"/>
        </w:rPr>
      </w:pPr>
    </w:p>
    <w:p w14:paraId="34C581F6">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eastAsia="宋体"/>
          <w:b w:val="0"/>
          <w:bCs w:val="0"/>
          <w:color w:val="000000"/>
          <w:sz w:val="24"/>
          <w:szCs w:val="24"/>
          <w:lang w:val="en-US" w:eastAsia="zh-CN"/>
        </w:rPr>
      </w:pPr>
      <w:r>
        <w:rPr>
          <w:rFonts w:hint="eastAsia" w:eastAsia="宋体"/>
          <w:b w:val="0"/>
          <w:bCs w:val="0"/>
          <w:color w:val="000000"/>
          <w:sz w:val="24"/>
          <w:szCs w:val="24"/>
          <w:lang w:val="en-US" w:eastAsia="zh-CN"/>
        </w:rPr>
        <w:t>一、项目基本情况</w:t>
      </w:r>
    </w:p>
    <w:p w14:paraId="6CFCF7F7">
      <w:pPr>
        <w:spacing w:line="440" w:lineRule="exact"/>
        <w:ind w:firstLine="480"/>
        <w:rPr>
          <w:sz w:val="24"/>
        </w:rPr>
      </w:pPr>
      <w:r>
        <w:rPr>
          <w:rFonts w:ascii="Times New Roman" w:hAnsi="Times New Roman"/>
          <w:sz w:val="24"/>
          <w:szCs w:val="24"/>
        </w:rPr>
        <w:t>项目名称：一标段</w:t>
      </w:r>
      <w:r>
        <w:rPr>
          <w:rFonts w:hint="eastAsia"/>
          <w:sz w:val="24"/>
        </w:rPr>
        <w:t>江苏海洋大学苍梧校区公共区域及老家属区综合物业管理服务</w:t>
      </w:r>
    </w:p>
    <w:p w14:paraId="0BD89E80">
      <w:pPr>
        <w:spacing w:line="440" w:lineRule="exact"/>
        <w:ind w:firstLine="480"/>
        <w:rPr>
          <w:rFonts w:ascii="Times New Roman" w:hAnsi="Times New Roman"/>
          <w:sz w:val="24"/>
          <w:szCs w:val="24"/>
          <w:highlight w:val="cyan"/>
        </w:rPr>
      </w:pPr>
      <w:r>
        <w:rPr>
          <w:rFonts w:ascii="Times New Roman" w:hAnsi="Times New Roman"/>
          <w:sz w:val="24"/>
          <w:szCs w:val="24"/>
        </w:rPr>
        <w:t>预算金额：</w:t>
      </w:r>
      <w:r>
        <w:rPr>
          <w:rFonts w:hint="eastAsia" w:ascii="Times New Roman" w:hAnsi="Times New Roman"/>
          <w:sz w:val="24"/>
          <w:szCs w:val="24"/>
        </w:rPr>
        <w:t>人民币1959</w:t>
      </w:r>
      <w:r>
        <w:rPr>
          <w:rFonts w:ascii="Times New Roman" w:hAnsi="Times New Roman"/>
          <w:sz w:val="24"/>
          <w:szCs w:val="24"/>
        </w:rPr>
        <w:t>万元</w:t>
      </w:r>
      <w:r>
        <w:rPr>
          <w:rFonts w:hint="eastAsia" w:ascii="Times New Roman" w:hAnsi="Times New Roman"/>
          <w:sz w:val="24"/>
          <w:szCs w:val="24"/>
        </w:rPr>
        <w:t>，</w:t>
      </w:r>
      <w:r>
        <w:rPr>
          <w:rFonts w:ascii="Times New Roman" w:hAnsi="Times New Roman"/>
          <w:color w:val="000000"/>
          <w:sz w:val="24"/>
        </w:rPr>
        <w:t>投标报价超过预算金额的投标无效。</w:t>
      </w:r>
    </w:p>
    <w:p w14:paraId="2D7BCF5C">
      <w:pPr>
        <w:spacing w:line="440" w:lineRule="exact"/>
        <w:ind w:firstLine="480"/>
        <w:rPr>
          <w:rFonts w:ascii="Times New Roman" w:hAnsi="Times New Roman"/>
          <w:sz w:val="24"/>
          <w:szCs w:val="24"/>
        </w:rPr>
      </w:pPr>
      <w:r>
        <w:rPr>
          <w:rFonts w:ascii="Times New Roman" w:hAnsi="Times New Roman"/>
          <w:sz w:val="24"/>
          <w:szCs w:val="24"/>
        </w:rPr>
        <w:t>采购方式：公开招标</w:t>
      </w:r>
    </w:p>
    <w:p w14:paraId="039B06B8">
      <w:pPr>
        <w:spacing w:line="440" w:lineRule="exact"/>
        <w:ind w:firstLine="482"/>
        <w:jc w:val="left"/>
        <w:rPr>
          <w:rFonts w:hint="eastAsia" w:ascii="Times New Roman" w:hAnsi="Times New Roman" w:eastAsia="宋体"/>
          <w:b/>
          <w:sz w:val="24"/>
          <w:szCs w:val="24"/>
          <w:lang w:eastAsia="zh-CN"/>
        </w:rPr>
      </w:pPr>
      <w:r>
        <w:rPr>
          <w:rFonts w:ascii="Times New Roman" w:hAnsi="Times New Roman"/>
          <w:sz w:val="24"/>
          <w:szCs w:val="24"/>
        </w:rPr>
        <w:t>采购需求：</w:t>
      </w:r>
      <w:r>
        <w:rPr>
          <w:rFonts w:hint="eastAsia"/>
          <w:sz w:val="24"/>
        </w:rPr>
        <w:t>江苏海洋大学苍梧校区公共区域及老家属区综合物业管理服务</w:t>
      </w:r>
      <w:r>
        <w:rPr>
          <w:rFonts w:ascii="Times New Roman" w:hAnsi="Times New Roman"/>
          <w:color w:val="000000"/>
          <w:sz w:val="24"/>
        </w:rPr>
        <w:t>，服务范围包括江苏海洋大学苍梧校区教学楼、行政楼、文渊楼、图书馆、体育场馆、老家属区等公共楼宇及场所的值班、卫生保洁、安全巡查、水域治理、小型维修及校园绿化养护等物业管理服务</w:t>
      </w:r>
      <w:r>
        <w:rPr>
          <w:rFonts w:hint="eastAsia" w:ascii="Times New Roman" w:hAnsi="Times New Roman" w:eastAsia="宋体"/>
          <w:color w:val="000000"/>
          <w:sz w:val="24"/>
          <w:lang w:eastAsia="zh-CN"/>
        </w:rPr>
        <w:t>。</w:t>
      </w:r>
    </w:p>
    <w:p w14:paraId="68E744E7">
      <w:pPr>
        <w:spacing w:line="440" w:lineRule="exact"/>
        <w:ind w:firstLine="480"/>
        <w:jc w:val="left"/>
        <w:rPr>
          <w:rFonts w:ascii="Times New Roman" w:hAnsi="Times New Roman"/>
          <w:sz w:val="24"/>
          <w:szCs w:val="24"/>
        </w:rPr>
      </w:pPr>
      <w:r>
        <w:rPr>
          <w:rFonts w:ascii="Times New Roman" w:hAnsi="Times New Roman"/>
          <w:sz w:val="24"/>
          <w:szCs w:val="24"/>
        </w:rPr>
        <w:t>合同履行期限：</w:t>
      </w:r>
      <w:r>
        <w:rPr>
          <w:rFonts w:ascii="Times New Roman" w:hAnsi="Times New Roman"/>
          <w:color w:val="000000"/>
          <w:sz w:val="24"/>
        </w:rPr>
        <w:t>3年（合同约定时间起算）</w:t>
      </w:r>
    </w:p>
    <w:p w14:paraId="261C1C5E">
      <w:pPr>
        <w:spacing w:line="440" w:lineRule="exact"/>
        <w:ind w:firstLine="480"/>
        <w:jc w:val="left"/>
        <w:rPr>
          <w:rFonts w:ascii="Times New Roman" w:hAnsi="Times New Roman"/>
          <w:sz w:val="24"/>
          <w:szCs w:val="24"/>
        </w:rPr>
      </w:pPr>
      <w:r>
        <w:rPr>
          <w:rFonts w:ascii="Times New Roman" w:hAnsi="Times New Roman"/>
          <w:sz w:val="24"/>
          <w:szCs w:val="24"/>
        </w:rPr>
        <w:t>本项目（是/否）接受联合体投标：不接受联合体。</w:t>
      </w:r>
    </w:p>
    <w:p w14:paraId="441D7CB2">
      <w:pPr>
        <w:pStyle w:val="2"/>
        <w:rPr>
          <w:rFonts w:hint="default" w:eastAsia="新宋体"/>
          <w:lang w:val="en-US" w:eastAsia="zh-CN"/>
        </w:rPr>
      </w:pPr>
    </w:p>
    <w:p w14:paraId="2851184F">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default" w:eastAsia="宋体"/>
          <w:b w:val="0"/>
          <w:bCs w:val="0"/>
          <w:color w:val="000000"/>
          <w:sz w:val="24"/>
          <w:szCs w:val="24"/>
          <w:lang w:val="en-US" w:eastAsia="zh-CN"/>
        </w:rPr>
      </w:pPr>
      <w:r>
        <w:rPr>
          <w:rFonts w:hint="eastAsia" w:ascii="Times New Roman" w:hAnsi="Times New Roman" w:eastAsia="新宋体"/>
          <w:b/>
          <w:bCs/>
          <w:sz w:val="24"/>
          <w:szCs w:val="24"/>
          <w:lang w:val="en-US" w:eastAsia="zh-CN"/>
        </w:rPr>
        <w:t>二、</w:t>
      </w:r>
      <w:r>
        <w:rPr>
          <w:rFonts w:hint="eastAsia" w:eastAsia="宋体"/>
          <w:b w:val="0"/>
          <w:bCs w:val="0"/>
          <w:color w:val="000000"/>
          <w:sz w:val="24"/>
          <w:szCs w:val="24"/>
          <w:lang w:val="en-US" w:eastAsia="zh-CN"/>
        </w:rPr>
        <w:t>本项目的特定资格要求：无。</w:t>
      </w:r>
    </w:p>
    <w:p w14:paraId="62F6094E">
      <w:pPr>
        <w:keepNext w:val="0"/>
        <w:keepLines w:val="0"/>
        <w:pageBreakBefore w:val="0"/>
        <w:kinsoku w:val="0"/>
        <w:wordWrap/>
        <w:overflowPunct/>
        <w:topLinePunct w:val="0"/>
        <w:autoSpaceDE w:val="0"/>
        <w:autoSpaceDN w:val="0"/>
        <w:bidi w:val="0"/>
        <w:adjustRightInd w:val="0"/>
        <w:snapToGrid w:val="0"/>
        <w:spacing w:line="360" w:lineRule="auto"/>
        <w:ind w:firstLine="480"/>
        <w:jc w:val="left"/>
        <w:textAlignment w:val="baseline"/>
        <w:rPr>
          <w:rFonts w:hint="eastAsia" w:ascii="Times New Roman" w:hAnsi="Times New Roman" w:eastAsia="新宋体"/>
          <w:b w:val="0"/>
          <w:bCs w:val="0"/>
          <w:sz w:val="24"/>
          <w:szCs w:val="24"/>
          <w:highlight w:val="none"/>
        </w:rPr>
      </w:pPr>
      <w:r>
        <w:rPr>
          <w:rFonts w:hint="eastAsia" w:ascii="Times New Roman" w:hAnsi="Times New Roman" w:eastAsia="新宋体"/>
          <w:b w:val="0"/>
          <w:bCs w:val="0"/>
          <w:sz w:val="24"/>
          <w:szCs w:val="24"/>
          <w:highlight w:val="none"/>
          <w:lang w:val="en-US" w:eastAsia="zh-CN"/>
        </w:rPr>
        <w:t>三、项目</w:t>
      </w:r>
      <w:r>
        <w:rPr>
          <w:rFonts w:hint="eastAsia" w:ascii="Times New Roman" w:hAnsi="Times New Roman" w:eastAsia="新宋体"/>
          <w:b w:val="0"/>
          <w:bCs w:val="0"/>
          <w:sz w:val="24"/>
          <w:szCs w:val="24"/>
          <w:highlight w:val="none"/>
        </w:rPr>
        <w:t>采购需求</w:t>
      </w:r>
    </w:p>
    <w:p w14:paraId="6436571E">
      <w:pPr>
        <w:spacing w:line="360" w:lineRule="auto"/>
        <w:ind w:firstLine="480" w:firstLineChars="200"/>
        <w:rPr>
          <w:rFonts w:ascii="宋体" w:hAnsi="宋体"/>
          <w:b/>
          <w:color w:val="000000"/>
          <w:sz w:val="24"/>
        </w:rPr>
      </w:pPr>
      <w:r>
        <w:rPr>
          <w:rFonts w:hint="eastAsia" w:ascii="宋体" w:hAnsi="宋体"/>
          <w:b/>
          <w:color w:val="000000"/>
          <w:sz w:val="24"/>
        </w:rPr>
        <w:t>说明：本项目采购方式为公开招标，项目属性为服务，采购标的对应的中小企业划分标准所属行业为</w:t>
      </w:r>
      <w:r>
        <w:rPr>
          <w:rFonts w:hint="eastAsia" w:ascii="宋体" w:hAnsi="宋体"/>
          <w:b/>
          <w:color w:val="000000"/>
          <w:sz w:val="24"/>
          <w:u w:val="single"/>
        </w:rPr>
        <w:t xml:space="preserve"> </w:t>
      </w:r>
      <w:r>
        <w:rPr>
          <w:rFonts w:ascii="宋体" w:hAnsi="宋体"/>
          <w:b/>
          <w:color w:val="000000"/>
          <w:sz w:val="24"/>
          <w:u w:val="single"/>
        </w:rPr>
        <w:t xml:space="preserve"> </w:t>
      </w:r>
      <w:r>
        <w:rPr>
          <w:rFonts w:hint="eastAsia" w:ascii="宋体" w:hAnsi="宋体"/>
          <w:b/>
          <w:sz w:val="24"/>
          <w:u w:val="single"/>
        </w:rPr>
        <w:t>物业管理</w:t>
      </w:r>
      <w:r>
        <w:rPr>
          <w:rFonts w:hint="eastAsia" w:ascii="宋体" w:hAnsi="宋体"/>
          <w:b/>
          <w:color w:val="000000"/>
          <w:sz w:val="24"/>
          <w:u w:val="single"/>
        </w:rPr>
        <w:t xml:space="preserve"> </w:t>
      </w:r>
      <w:r>
        <w:rPr>
          <w:rFonts w:hint="eastAsia" w:ascii="宋体" w:hAnsi="宋体"/>
          <w:b/>
          <w:color w:val="000000"/>
          <w:sz w:val="24"/>
        </w:rPr>
        <w:t>。</w:t>
      </w:r>
    </w:p>
    <w:p w14:paraId="76705A9B">
      <w:pPr>
        <w:spacing w:line="360" w:lineRule="auto"/>
        <w:ind w:firstLine="480" w:firstLineChars="200"/>
        <w:rPr>
          <w:rFonts w:ascii="宋体" w:hAnsi="宋体"/>
          <w:b/>
          <w:color w:val="000000"/>
          <w:sz w:val="24"/>
          <w:szCs w:val="24"/>
        </w:rPr>
      </w:pPr>
      <w:r>
        <w:rPr>
          <w:rFonts w:ascii="Times New Roman" w:hAnsi="Times New Roman"/>
          <w:b/>
          <w:color w:val="000000"/>
          <w:sz w:val="24"/>
          <w:szCs w:val="24"/>
        </w:rPr>
        <w:t>本项目所属行业物业管理，依据《关于印发中小企业划型标准规定的通知》（工信部联企业〔2011〕300号）行业划型标准如下：</w:t>
      </w:r>
      <w:r>
        <w:rPr>
          <w:rFonts w:ascii="Times New Roman" w:hAnsi="Times New Roman"/>
          <w:bCs/>
          <w:color w:val="000000"/>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278AD39">
      <w:pPr>
        <w:spacing w:line="360" w:lineRule="auto"/>
        <w:ind w:firstLine="480" w:firstLineChars="200"/>
        <w:rPr>
          <w:rFonts w:ascii="宋体" w:hAnsi="宋体"/>
          <w:bCs/>
          <w:sz w:val="24"/>
        </w:rPr>
      </w:pPr>
      <w:r>
        <w:rPr>
          <w:rFonts w:hint="eastAsia" w:ascii="宋体" w:hAnsi="宋体"/>
          <w:bCs/>
          <w:sz w:val="24"/>
        </w:rPr>
        <w:t>1.根据《政府采购需求管理办法》等有关规定，采购人确定采购需求。</w:t>
      </w:r>
    </w:p>
    <w:p w14:paraId="1A709B39">
      <w:pPr>
        <w:spacing w:line="360" w:lineRule="auto"/>
        <w:ind w:firstLine="480" w:firstLineChars="200"/>
        <w:rPr>
          <w:rFonts w:ascii="宋体" w:hAnsi="宋体"/>
          <w:b/>
          <w:bCs/>
          <w:sz w:val="24"/>
        </w:rPr>
      </w:pPr>
      <w:r>
        <w:rPr>
          <w:rFonts w:hint="eastAsia" w:ascii="宋体" w:hAnsi="宋体"/>
          <w:bCs/>
          <w:sz w:val="24"/>
        </w:rPr>
        <w:t>2.本项目需求中</w:t>
      </w:r>
      <w:r>
        <w:rPr>
          <w:rFonts w:ascii="Times New Roman" w:hAnsi="Times New Roman"/>
          <w:sz w:val="24"/>
          <w:szCs w:val="24"/>
        </w:rPr>
        <w:t>斜体且有下划线部分</w:t>
      </w:r>
      <w:r>
        <w:rPr>
          <w:rFonts w:hint="eastAsia" w:ascii="宋体" w:hAnsi="宋体"/>
          <w:bCs/>
          <w:sz w:val="24"/>
        </w:rPr>
        <w:t>的款项为实质性要求和条件，由采购人根据实际情况设置，投标人必须逐条明确作出满足实质性要求和条件的响应，否则投标无效。</w:t>
      </w:r>
    </w:p>
    <w:p w14:paraId="0B5E264F">
      <w:pPr>
        <w:spacing w:line="360" w:lineRule="auto"/>
        <w:ind w:firstLine="480" w:firstLineChars="200"/>
        <w:rPr>
          <w:rFonts w:ascii="宋体" w:hAnsi="宋体"/>
          <w:b/>
          <w:bCs/>
          <w:sz w:val="24"/>
        </w:rPr>
      </w:pPr>
      <w:r>
        <w:rPr>
          <w:rFonts w:hint="eastAsia" w:ascii="宋体" w:hAnsi="宋体"/>
          <w:b/>
          <w:bCs/>
          <w:sz w:val="24"/>
        </w:rPr>
        <w:t>一、项目概况</w:t>
      </w:r>
    </w:p>
    <w:p w14:paraId="3A8AA50A">
      <w:pPr>
        <w:spacing w:line="360" w:lineRule="auto"/>
        <w:ind w:firstLine="560"/>
        <w:rPr>
          <w:rFonts w:ascii="宋体" w:hAnsi="宋体"/>
          <w:sz w:val="28"/>
          <w:szCs w:val="28"/>
        </w:rPr>
      </w:pPr>
      <w:r>
        <w:rPr>
          <w:rFonts w:hint="eastAsia" w:ascii="宋体" w:hAnsi="宋体"/>
          <w:sz w:val="24"/>
          <w:szCs w:val="24"/>
        </w:rPr>
        <w:t>本项目服务范围包括江苏海洋大学苍梧校区教学楼、行政楼、文渊楼、图书馆、体育场馆、老家属区等公共楼宇及场所的值班、卫生保洁、安全巡查、小型维修及校园安全巡查、绿化养护、室外卫生保洁、室外小型维修、水域治理、路灯、草坪灯维护等物业管理服务。配合学校做好校园传染病消杀防控、突发事件应急处置、重大活动保障等服务管理工作。</w:t>
      </w:r>
    </w:p>
    <w:p w14:paraId="7EA38FEA">
      <w:pPr>
        <w:pStyle w:val="7"/>
        <w:adjustRightInd/>
        <w:ind w:firstLine="480" w:firstLineChars="200"/>
        <w:rPr>
          <w:rFonts w:ascii="宋体" w:hAnsi="宋体" w:eastAsia="宋体"/>
          <w:b w:val="0"/>
          <w:color w:val="auto"/>
          <w:sz w:val="24"/>
          <w:szCs w:val="24"/>
          <w:lang w:val="en-US"/>
        </w:rPr>
      </w:pPr>
      <w:r>
        <w:rPr>
          <w:rFonts w:hint="eastAsia" w:ascii="宋体" w:hAnsi="宋体" w:eastAsia="宋体"/>
          <w:b w:val="0"/>
          <w:color w:val="auto"/>
          <w:sz w:val="24"/>
          <w:szCs w:val="24"/>
          <w:lang w:val="en-US"/>
        </w:rPr>
        <w:t>服务标准须符合江苏海洋大学后勤与基建管理处物业管理考核办法及考核标准。</w:t>
      </w:r>
    </w:p>
    <w:p w14:paraId="6D5C1E15">
      <w:pPr>
        <w:numPr>
          <w:ilvl w:val="0"/>
          <w:numId w:val="1"/>
        </w:numPr>
        <w:spacing w:line="360" w:lineRule="auto"/>
        <w:ind w:firstLine="480" w:firstLineChars="200"/>
        <w:rPr>
          <w:rFonts w:ascii="宋体" w:hAnsi="宋体"/>
          <w:b/>
          <w:bCs/>
          <w:sz w:val="24"/>
        </w:rPr>
      </w:pPr>
      <w:r>
        <w:rPr>
          <w:rFonts w:hint="eastAsia" w:ascii="宋体" w:hAnsi="宋体"/>
          <w:b/>
          <w:bCs/>
          <w:sz w:val="24"/>
        </w:rPr>
        <w:t>服务范围及内容</w:t>
      </w:r>
    </w:p>
    <w:p w14:paraId="2951EEF0">
      <w:pPr>
        <w:spacing w:line="360" w:lineRule="auto"/>
        <w:ind w:firstLine="480" w:firstLineChars="200"/>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2.1公共楼宇及体育场馆</w:t>
      </w:r>
    </w:p>
    <w:p w14:paraId="4DDF2CA1">
      <w:pPr>
        <w:spacing w:line="360" w:lineRule="auto"/>
        <w:ind w:firstLine="480"/>
        <w:rPr>
          <w:rFonts w:ascii="宋体" w:hAnsi="宋体" w:cs="宋体"/>
          <w:sz w:val="24"/>
        </w:rPr>
      </w:pPr>
      <w:r>
        <w:rPr>
          <w:rFonts w:hint="eastAsia" w:ascii="宋体" w:hAnsi="宋体"/>
          <w:sz w:val="24"/>
        </w:rPr>
        <w:t>苍梧校区教学楼、行政楼、文渊楼、图书馆等26栋楼宇（总建筑面积约240654㎡），</w:t>
      </w:r>
      <w:r>
        <w:rPr>
          <w:rFonts w:hint="eastAsia" w:ascii="宋体" w:hAnsi="宋体" w:cs="宋体"/>
          <w:sz w:val="24"/>
        </w:rPr>
        <w:t>老家属区13栋住宅楼（面积</w:t>
      </w:r>
      <w:r>
        <w:rPr>
          <w:rFonts w:ascii="宋体" w:hAnsi="宋体" w:cs="宋体"/>
          <w:sz w:val="24"/>
        </w:rPr>
        <w:t>20636</w:t>
      </w:r>
      <w:r>
        <w:rPr>
          <w:rFonts w:hint="eastAsia" w:ascii="宋体" w:hAnsi="宋体" w:cs="宋体"/>
          <w:sz w:val="24"/>
        </w:rPr>
        <w:t>平方米）</w:t>
      </w:r>
      <w:r>
        <w:rPr>
          <w:rFonts w:hint="eastAsia" w:ascii="宋体" w:hAnsi="宋体"/>
          <w:sz w:val="24"/>
        </w:rPr>
        <w:t>及运动场（面积约80000㎡）的值班、</w:t>
      </w:r>
      <w:r>
        <w:rPr>
          <w:rFonts w:hint="eastAsia" w:ascii="宋体" w:hAnsi="宋体" w:cs="宋体"/>
          <w:sz w:val="24"/>
        </w:rPr>
        <w:t>卫生保洁、安全巡查、小型维修等。</w:t>
      </w:r>
    </w:p>
    <w:p w14:paraId="79163D47">
      <w:pPr>
        <w:spacing w:line="360" w:lineRule="auto"/>
        <w:ind w:firstLine="480" w:firstLineChars="200"/>
        <w:rPr>
          <w:rFonts w:ascii="宋体" w:hAnsi="宋体"/>
          <w:b/>
          <w:sz w:val="24"/>
        </w:rPr>
      </w:pPr>
      <w:r>
        <w:rPr>
          <w:rFonts w:hint="eastAsia" w:ascii="宋体" w:hAnsi="宋体"/>
          <w:b/>
          <w:sz w:val="24"/>
        </w:rPr>
        <w:t>2.2绿化养护、水域治理、校园环境卫生保洁及其他物业服务</w:t>
      </w:r>
    </w:p>
    <w:p w14:paraId="2427A9F0">
      <w:pPr>
        <w:spacing w:line="360" w:lineRule="auto"/>
        <w:ind w:firstLine="480" w:firstLineChars="200"/>
        <w:rPr>
          <w:rFonts w:ascii="宋体" w:hAnsi="宋体"/>
          <w:b/>
          <w:sz w:val="24"/>
        </w:rPr>
      </w:pPr>
      <w:r>
        <w:rPr>
          <w:rFonts w:hint="eastAsia" w:ascii="宋体" w:hAnsi="宋体"/>
          <w:sz w:val="24"/>
        </w:rPr>
        <w:t>苍梧校区绿化养护与管理，水域治理，室外环境保洁及消杀</w:t>
      </w:r>
      <w:r>
        <w:rPr>
          <w:rFonts w:hint="eastAsia" w:ascii="宋体" w:hAnsi="宋体"/>
          <w:sz w:val="24"/>
          <w:lang w:eastAsia="zh-CN"/>
        </w:rPr>
        <w:t>、</w:t>
      </w:r>
      <w:r>
        <w:rPr>
          <w:rFonts w:hint="eastAsia" w:ascii="宋体" w:hAnsi="宋体"/>
          <w:sz w:val="24"/>
        </w:rPr>
        <w:t>路灯射灯等管理</w:t>
      </w:r>
      <w:r>
        <w:rPr>
          <w:rFonts w:hint="eastAsia" w:ascii="宋体" w:hAnsi="宋体"/>
          <w:sz w:val="24"/>
          <w:lang w:eastAsia="zh-CN"/>
        </w:rPr>
        <w:t>、</w:t>
      </w:r>
      <w:r>
        <w:rPr>
          <w:rFonts w:hint="eastAsia" w:ascii="宋体" w:hAnsi="宋体"/>
          <w:sz w:val="24"/>
        </w:rPr>
        <w:t>垃圾中转站日常管理</w:t>
      </w:r>
      <w:r>
        <w:rPr>
          <w:rFonts w:hint="eastAsia" w:ascii="宋体" w:hAnsi="宋体"/>
          <w:sz w:val="24"/>
          <w:lang w:eastAsia="zh-CN"/>
        </w:rPr>
        <w:t>、</w:t>
      </w:r>
      <w:r>
        <w:rPr>
          <w:rFonts w:hint="eastAsia" w:ascii="宋体" w:hAnsi="宋体"/>
          <w:sz w:val="24"/>
        </w:rPr>
        <w:t>窨井、雨水井、化粪池、水表井、管线井（道路管线井）</w:t>
      </w:r>
      <w:r>
        <w:rPr>
          <w:rFonts w:hint="eastAsia" w:ascii="宋体" w:hAnsi="宋体"/>
          <w:sz w:val="24"/>
          <w:lang w:eastAsia="zh-CN"/>
        </w:rPr>
        <w:t>、</w:t>
      </w:r>
      <w:r>
        <w:rPr>
          <w:rFonts w:hint="eastAsia" w:ascii="宋体" w:hAnsi="宋体"/>
          <w:sz w:val="24"/>
        </w:rPr>
        <w:t>道路、广场、停车场、绿地的保洁等服务。</w:t>
      </w:r>
      <w:r>
        <w:rPr>
          <w:rFonts w:hint="eastAsia" w:ascii="宋体" w:hAnsi="宋体" w:eastAsia="宋体"/>
          <w:sz w:val="24"/>
          <w:lang w:val="en-US" w:eastAsia="zh-CN"/>
        </w:rPr>
        <w:t>校园环境治理、安全巡视，消防等安全隐患排查。</w:t>
      </w:r>
    </w:p>
    <w:p w14:paraId="275950D0">
      <w:pPr>
        <w:spacing w:line="360" w:lineRule="auto"/>
        <w:ind w:firstLine="480" w:firstLineChars="200"/>
        <w:rPr>
          <w:rFonts w:ascii="宋体" w:hAnsi="宋体"/>
          <w:b/>
          <w:sz w:val="24"/>
        </w:rPr>
      </w:pPr>
      <w:r>
        <w:rPr>
          <w:rFonts w:hint="eastAsia" w:ascii="宋体" w:hAnsi="宋体"/>
          <w:b/>
          <w:sz w:val="24"/>
        </w:rPr>
        <w:t>2.3小型维修</w:t>
      </w:r>
    </w:p>
    <w:p w14:paraId="1ED36E07">
      <w:pPr>
        <w:widowControl/>
        <w:autoSpaceDN w:val="0"/>
        <w:spacing w:line="360" w:lineRule="auto"/>
        <w:ind w:firstLine="240" w:firstLineChars="100"/>
        <w:rPr>
          <w:rFonts w:ascii="宋体" w:hAnsi="宋体"/>
          <w:sz w:val="24"/>
          <w:szCs w:val="24"/>
          <w:lang w:eastAsia="zh-CN"/>
        </w:rPr>
      </w:pPr>
      <w:bookmarkStart w:id="0" w:name="_Toc14546"/>
      <w:bookmarkStart w:id="1" w:name="_Toc29886217"/>
      <w:bookmarkStart w:id="2" w:name="_Toc12419"/>
      <w:r>
        <w:rPr>
          <w:rFonts w:hint="eastAsia" w:ascii="宋体" w:hAnsi="宋体" w:cs="宋体"/>
          <w:bCs/>
          <w:sz w:val="24"/>
          <w:szCs w:val="24"/>
        </w:rPr>
        <w:t>单件或单项维修费用500元（以京东、淘宝商城同类产品价格为参考）及以下维修项目均由中标单位维修。</w:t>
      </w:r>
    </w:p>
    <w:bookmarkEnd w:id="0"/>
    <w:bookmarkEnd w:id="1"/>
    <w:bookmarkEnd w:id="2"/>
    <w:p w14:paraId="3CC0F331">
      <w:pPr>
        <w:widowControl/>
        <w:numPr>
          <w:ilvl w:val="0"/>
          <w:numId w:val="1"/>
        </w:numPr>
        <w:spacing w:line="360" w:lineRule="auto"/>
        <w:ind w:left="0" w:leftChars="0" w:firstLine="480" w:firstLineChars="200"/>
        <w:rPr>
          <w:rFonts w:hint="eastAsia" w:ascii="宋体" w:hAnsi="宋体"/>
          <w:b/>
          <w:sz w:val="24"/>
        </w:rPr>
      </w:pPr>
      <w:r>
        <w:rPr>
          <w:rFonts w:hint="eastAsia" w:ascii="宋体" w:hAnsi="宋体"/>
          <w:b/>
          <w:sz w:val="24"/>
        </w:rPr>
        <w:t>服务具体要求及标准</w:t>
      </w:r>
    </w:p>
    <w:tbl>
      <w:tblPr>
        <w:tblStyle w:val="8"/>
        <w:tblpPr w:leftFromText="180" w:rightFromText="180" w:vertAnchor="text" w:horzAnchor="page" w:tblpX="1480" w:tblpY="445"/>
        <w:tblOverlap w:val="never"/>
        <w:tblW w:w="8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6"/>
        <w:gridCol w:w="7432"/>
      </w:tblGrid>
      <w:tr w14:paraId="78D17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3F79EA0B">
            <w:pPr>
              <w:spacing w:line="360" w:lineRule="auto"/>
              <w:jc w:val="both"/>
              <w:rPr>
                <w:rFonts w:ascii="宋体" w:cs="宋体"/>
                <w:b/>
                <w:sz w:val="24"/>
                <w:szCs w:val="20"/>
              </w:rPr>
            </w:pPr>
            <w:r>
              <w:rPr>
                <w:rFonts w:hint="eastAsia" w:ascii="宋体" w:cs="宋体"/>
                <w:b/>
                <w:sz w:val="24"/>
                <w:szCs w:val="20"/>
              </w:rPr>
              <w:t>项 目</w:t>
            </w:r>
          </w:p>
        </w:tc>
        <w:tc>
          <w:tcPr>
            <w:tcW w:w="7432" w:type="dxa"/>
            <w:vAlign w:val="center"/>
          </w:tcPr>
          <w:p w14:paraId="5434BBCA">
            <w:pPr>
              <w:spacing w:line="360" w:lineRule="auto"/>
              <w:jc w:val="center"/>
              <w:rPr>
                <w:rFonts w:ascii="宋体" w:cs="宋体"/>
                <w:b/>
                <w:sz w:val="24"/>
                <w:szCs w:val="20"/>
              </w:rPr>
            </w:pPr>
            <w:r>
              <w:rPr>
                <w:rFonts w:hint="eastAsia" w:ascii="宋体" w:cs="宋体"/>
                <w:b/>
                <w:sz w:val="24"/>
                <w:szCs w:val="20"/>
              </w:rPr>
              <w:t>服务要求和标准</w:t>
            </w:r>
          </w:p>
        </w:tc>
      </w:tr>
      <w:tr w14:paraId="55884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578" w:type="dxa"/>
            <w:gridSpan w:val="2"/>
            <w:vAlign w:val="center"/>
          </w:tcPr>
          <w:p w14:paraId="02A60C6B">
            <w:pPr>
              <w:pStyle w:val="14"/>
              <w:jc w:val="both"/>
              <w:rPr>
                <w:color w:val="auto"/>
              </w:rPr>
            </w:pPr>
            <w:r>
              <w:rPr>
                <w:rFonts w:hint="eastAsia" w:ascii="宋体" w:hAnsi="宋体" w:cs="宋体"/>
                <w:b/>
                <w:bCs/>
                <w:color w:val="auto"/>
                <w:sz w:val="22"/>
                <w:szCs w:val="20"/>
              </w:rPr>
              <w:t>一、基本要求</w:t>
            </w:r>
          </w:p>
        </w:tc>
      </w:tr>
      <w:tr w14:paraId="3E328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4B87AFE5">
            <w:pPr>
              <w:spacing w:line="380" w:lineRule="exact"/>
              <w:rPr>
                <w:rFonts w:ascii="宋体" w:hAnsi="宋体" w:cs="宋体"/>
                <w:sz w:val="22"/>
                <w:szCs w:val="20"/>
              </w:rPr>
            </w:pPr>
            <w:r>
              <w:rPr>
                <w:rFonts w:hint="eastAsia" w:ascii="宋体" w:hAnsi="宋体" w:cs="宋体"/>
                <w:sz w:val="22"/>
                <w:szCs w:val="20"/>
              </w:rPr>
              <w:t>人力资源配置要求</w:t>
            </w:r>
          </w:p>
        </w:tc>
        <w:tc>
          <w:tcPr>
            <w:tcW w:w="7432" w:type="dxa"/>
            <w:vAlign w:val="center"/>
          </w:tcPr>
          <w:p w14:paraId="4993D7D0">
            <w:pPr>
              <w:spacing w:line="380" w:lineRule="exact"/>
              <w:rPr>
                <w:rFonts w:ascii="宋体" w:hAnsi="宋体" w:cs="宋体"/>
                <w:sz w:val="22"/>
                <w:szCs w:val="20"/>
              </w:rPr>
            </w:pPr>
            <w:r>
              <w:rPr>
                <w:rFonts w:hint="eastAsia" w:ascii="宋体" w:hAnsi="宋体" w:cs="宋体"/>
                <w:sz w:val="22"/>
                <w:szCs w:val="20"/>
              </w:rPr>
              <w:t>1.根据楼宇的具体情况和合同约定，配备相应的管理服务人员和服务设施；</w:t>
            </w:r>
          </w:p>
          <w:p w14:paraId="4BA30CA0">
            <w:pPr>
              <w:spacing w:line="380" w:lineRule="exact"/>
              <w:rPr>
                <w:rFonts w:ascii="宋体" w:hAnsi="宋体" w:cs="宋体"/>
                <w:sz w:val="22"/>
                <w:szCs w:val="20"/>
              </w:rPr>
            </w:pPr>
            <w:r>
              <w:rPr>
                <w:rFonts w:hint="eastAsia" w:ascii="宋体" w:hAnsi="宋体" w:cs="宋体"/>
                <w:sz w:val="22"/>
                <w:szCs w:val="20"/>
              </w:rPr>
              <w:t>2.在服务过程中应保持良好的精神状态；表情自然、亲切；举止大方、有礼；用语文明、规范；对待师生主动、热情、耐心、周到并及时为师生提供服务；</w:t>
            </w:r>
          </w:p>
          <w:p w14:paraId="63378027">
            <w:pPr>
              <w:spacing w:line="380" w:lineRule="exact"/>
              <w:rPr>
                <w:rFonts w:ascii="宋体" w:hAnsi="宋体" w:cs="宋体"/>
                <w:sz w:val="22"/>
                <w:szCs w:val="20"/>
              </w:rPr>
            </w:pPr>
            <w:r>
              <w:rPr>
                <w:rFonts w:hint="eastAsia" w:ascii="宋体" w:hAnsi="宋体" w:cs="宋体"/>
                <w:sz w:val="22"/>
                <w:szCs w:val="20"/>
              </w:rPr>
              <w:t>3.按规定统一着装、着装整齐清洁，仪表仪容整洁端庄；在指定位置佩戴标志，站姿端正，坐姿稳重，行为规范，服务主动；</w:t>
            </w:r>
          </w:p>
          <w:p w14:paraId="78CD4499">
            <w:pPr>
              <w:spacing w:line="380" w:lineRule="exact"/>
              <w:rPr>
                <w:rFonts w:ascii="宋体" w:hAnsi="宋体" w:cs="宋体"/>
                <w:sz w:val="22"/>
                <w:szCs w:val="20"/>
              </w:rPr>
            </w:pPr>
            <w:r>
              <w:rPr>
                <w:rFonts w:hint="eastAsia" w:ascii="宋体" w:hAnsi="宋体" w:cs="宋体"/>
                <w:sz w:val="22"/>
                <w:szCs w:val="20"/>
              </w:rPr>
              <w:t>4.及时、认真做好工作日志、交接班记录、账册等记录工作，做到字迹清晰、数据准确；</w:t>
            </w:r>
          </w:p>
          <w:p w14:paraId="2CD83C24">
            <w:pPr>
              <w:spacing w:line="380" w:lineRule="exact"/>
              <w:rPr>
                <w:rFonts w:ascii="宋体" w:hAnsi="宋体" w:cs="宋体"/>
                <w:sz w:val="22"/>
                <w:szCs w:val="20"/>
              </w:rPr>
            </w:pPr>
            <w:r>
              <w:rPr>
                <w:rFonts w:hint="eastAsia" w:ascii="宋体" w:hAnsi="宋体" w:cs="宋体"/>
                <w:sz w:val="22"/>
                <w:szCs w:val="20"/>
              </w:rPr>
              <w:t>5.接受过相关专业技能的培训，掌握物业管理基本法律法规，熟悉物业服务的基本情况，能正确使用相关专用设备。</w:t>
            </w:r>
          </w:p>
        </w:tc>
      </w:tr>
      <w:tr w14:paraId="41B4C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25C42CF8">
            <w:pPr>
              <w:spacing w:line="380" w:lineRule="exact"/>
              <w:jc w:val="center"/>
              <w:rPr>
                <w:rFonts w:ascii="宋体" w:hAnsi="宋体" w:cs="宋体"/>
                <w:sz w:val="22"/>
                <w:szCs w:val="20"/>
              </w:rPr>
            </w:pPr>
            <w:r>
              <w:rPr>
                <w:rFonts w:hint="eastAsia" w:ascii="宋体" w:hAnsi="宋体" w:cs="宋体"/>
                <w:sz w:val="22"/>
                <w:szCs w:val="20"/>
              </w:rPr>
              <w:t>物业服</w:t>
            </w:r>
          </w:p>
          <w:p w14:paraId="1FA4F31B">
            <w:pPr>
              <w:spacing w:line="380" w:lineRule="exact"/>
              <w:jc w:val="center"/>
              <w:rPr>
                <w:rFonts w:ascii="宋体" w:hAnsi="宋体" w:cs="宋体"/>
                <w:sz w:val="22"/>
                <w:szCs w:val="20"/>
              </w:rPr>
            </w:pPr>
            <w:r>
              <w:rPr>
                <w:rFonts w:hint="eastAsia" w:ascii="宋体" w:hAnsi="宋体" w:cs="宋体"/>
                <w:sz w:val="22"/>
                <w:szCs w:val="20"/>
              </w:rPr>
              <w:t>务要求</w:t>
            </w:r>
          </w:p>
        </w:tc>
        <w:tc>
          <w:tcPr>
            <w:tcW w:w="7432" w:type="dxa"/>
            <w:vAlign w:val="center"/>
          </w:tcPr>
          <w:p w14:paraId="110A8162">
            <w:pPr>
              <w:spacing w:line="380" w:lineRule="exact"/>
              <w:rPr>
                <w:rFonts w:ascii="宋体" w:hAnsi="宋体" w:cs="宋体"/>
                <w:sz w:val="22"/>
                <w:szCs w:val="20"/>
              </w:rPr>
            </w:pPr>
            <w:r>
              <w:rPr>
                <w:rFonts w:hint="eastAsia" w:ascii="宋体" w:hAnsi="宋体" w:cs="宋体"/>
                <w:sz w:val="22"/>
                <w:szCs w:val="20"/>
              </w:rPr>
              <w:t>1.楼宇的维护保养工作，应保持房屋建筑的完好和设施设备的正常运行；</w:t>
            </w:r>
          </w:p>
          <w:p w14:paraId="12628611">
            <w:pPr>
              <w:spacing w:line="380" w:lineRule="exact"/>
              <w:rPr>
                <w:rFonts w:ascii="宋体" w:hAnsi="宋体" w:cs="宋体"/>
                <w:sz w:val="22"/>
                <w:szCs w:val="20"/>
              </w:rPr>
            </w:pPr>
            <w:r>
              <w:rPr>
                <w:rFonts w:hint="eastAsia" w:ascii="宋体" w:hAnsi="宋体" w:cs="宋体"/>
                <w:sz w:val="22"/>
                <w:szCs w:val="20"/>
              </w:rPr>
              <w:t>2.从实际出发，充分考虑制定合适、有效的节约能源方案，并付诸实施；</w:t>
            </w:r>
          </w:p>
          <w:p w14:paraId="54BEECDA">
            <w:pPr>
              <w:spacing w:line="380" w:lineRule="exact"/>
              <w:rPr>
                <w:rFonts w:ascii="宋体" w:hAnsi="宋体" w:cs="宋体"/>
                <w:sz w:val="22"/>
                <w:szCs w:val="20"/>
              </w:rPr>
            </w:pPr>
            <w:r>
              <w:rPr>
                <w:rFonts w:hint="eastAsia" w:ascii="宋体" w:hAnsi="宋体" w:cs="宋体"/>
                <w:sz w:val="22"/>
                <w:szCs w:val="20"/>
              </w:rPr>
              <w:t>3.为楼宇提供全天候的公共秩序维护服务，维护楼宇的人员、财产和建筑物的安全；</w:t>
            </w:r>
          </w:p>
          <w:p w14:paraId="16D48157">
            <w:pPr>
              <w:spacing w:line="380" w:lineRule="exact"/>
              <w:rPr>
                <w:rFonts w:ascii="宋体" w:hAnsi="宋体" w:cs="宋体"/>
                <w:sz w:val="22"/>
                <w:szCs w:val="20"/>
              </w:rPr>
            </w:pPr>
            <w:r>
              <w:rPr>
                <w:rFonts w:hint="eastAsia" w:ascii="宋体" w:hAnsi="宋体" w:cs="宋体"/>
                <w:sz w:val="22"/>
                <w:szCs w:val="20"/>
              </w:rPr>
              <w:t>4.按时完成规定的环境保洁服务，为师生提供整洁、卫生、安全、美观的环境；</w:t>
            </w:r>
          </w:p>
          <w:p w14:paraId="1CEC3CA3">
            <w:pPr>
              <w:spacing w:line="380" w:lineRule="exact"/>
              <w:rPr>
                <w:rFonts w:ascii="宋体" w:hAnsi="宋体" w:cs="宋体"/>
                <w:sz w:val="22"/>
                <w:szCs w:val="20"/>
              </w:rPr>
            </w:pPr>
            <w:r>
              <w:rPr>
                <w:rFonts w:hint="eastAsia" w:ascii="宋体" w:hAnsi="宋体" w:cs="宋体"/>
                <w:sz w:val="22"/>
                <w:szCs w:val="20"/>
              </w:rPr>
              <w:t>5.采购的物资及服务符合相关标准在质量、环境、安全等方面的要求；</w:t>
            </w:r>
          </w:p>
          <w:p w14:paraId="30929094">
            <w:pPr>
              <w:spacing w:line="380" w:lineRule="exact"/>
              <w:rPr>
                <w:rFonts w:ascii="宋体" w:hAnsi="宋体" w:cs="宋体"/>
                <w:sz w:val="22"/>
                <w:szCs w:val="20"/>
              </w:rPr>
            </w:pPr>
            <w:r>
              <w:rPr>
                <w:rFonts w:hint="eastAsia" w:ascii="宋体" w:hAnsi="宋体" w:cs="宋体"/>
                <w:sz w:val="22"/>
                <w:szCs w:val="20"/>
              </w:rPr>
              <w:t>6.对自然灾害、事故灾害、公共卫生事件和社会安全事件等突发公共事件建立应急预案，并组织实施培训、演习、评价和改进，事发时按规定途径及时报告师生、物业公司和有关部门，并采取相应措施；</w:t>
            </w:r>
          </w:p>
          <w:p w14:paraId="11C077A6">
            <w:pPr>
              <w:spacing w:line="380" w:lineRule="exact"/>
              <w:rPr>
                <w:rFonts w:ascii="宋体" w:hAnsi="宋体" w:cs="宋体"/>
                <w:sz w:val="22"/>
                <w:szCs w:val="20"/>
              </w:rPr>
            </w:pPr>
            <w:r>
              <w:rPr>
                <w:rFonts w:hint="eastAsia" w:ascii="宋体" w:hAnsi="宋体" w:cs="宋体"/>
                <w:sz w:val="22"/>
                <w:szCs w:val="20"/>
              </w:rPr>
              <w:t>7.充分了解高等学校教学、科研规律，做好日常教学及科研环境保障服务。</w:t>
            </w:r>
          </w:p>
        </w:tc>
      </w:tr>
      <w:tr w14:paraId="2322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8578" w:type="dxa"/>
            <w:gridSpan w:val="2"/>
            <w:vAlign w:val="center"/>
          </w:tcPr>
          <w:p w14:paraId="2885EF8A">
            <w:pPr>
              <w:pStyle w:val="14"/>
              <w:spacing w:line="380" w:lineRule="exact"/>
              <w:jc w:val="both"/>
              <w:rPr>
                <w:rFonts w:ascii="宋体" w:hAnsi="宋体" w:cs="宋体"/>
                <w:color w:val="auto"/>
                <w:sz w:val="22"/>
              </w:rPr>
            </w:pPr>
            <w:r>
              <w:rPr>
                <w:rFonts w:hint="eastAsia" w:ascii="宋体" w:hAnsi="宋体" w:cs="宋体"/>
                <w:b/>
                <w:bCs/>
                <w:color w:val="auto"/>
                <w:sz w:val="22"/>
                <w:szCs w:val="20"/>
              </w:rPr>
              <w:t>二、礼仪标准</w:t>
            </w:r>
          </w:p>
        </w:tc>
      </w:tr>
      <w:tr w14:paraId="6EC50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031892D4">
            <w:pPr>
              <w:spacing w:line="380" w:lineRule="exact"/>
              <w:jc w:val="center"/>
              <w:rPr>
                <w:rFonts w:ascii="宋体" w:hAnsi="宋体" w:cs="宋体"/>
                <w:sz w:val="22"/>
                <w:szCs w:val="20"/>
              </w:rPr>
            </w:pPr>
            <w:r>
              <w:rPr>
                <w:rFonts w:hint="eastAsia" w:ascii="宋体" w:hAnsi="宋体" w:cs="宋体"/>
                <w:sz w:val="22"/>
                <w:szCs w:val="20"/>
              </w:rPr>
              <w:t>仪容仪表</w:t>
            </w:r>
          </w:p>
        </w:tc>
        <w:tc>
          <w:tcPr>
            <w:tcW w:w="7432" w:type="dxa"/>
            <w:vAlign w:val="center"/>
          </w:tcPr>
          <w:p w14:paraId="49696E13">
            <w:pPr>
              <w:spacing w:line="380" w:lineRule="exact"/>
              <w:rPr>
                <w:rFonts w:ascii="宋体" w:hAnsi="宋体" w:cs="宋体"/>
                <w:sz w:val="22"/>
                <w:szCs w:val="20"/>
              </w:rPr>
            </w:pPr>
            <w:r>
              <w:rPr>
                <w:rFonts w:hint="eastAsia" w:ascii="宋体" w:hAnsi="宋体" w:cs="宋体"/>
                <w:sz w:val="22"/>
                <w:szCs w:val="20"/>
              </w:rPr>
              <w:t>1.在工作中应面带笑容，保持开朗心态；</w:t>
            </w:r>
          </w:p>
          <w:p w14:paraId="751308A9">
            <w:pPr>
              <w:spacing w:line="380" w:lineRule="exact"/>
              <w:rPr>
                <w:rFonts w:ascii="宋体" w:hAnsi="宋体" w:cs="宋体"/>
                <w:sz w:val="22"/>
                <w:szCs w:val="20"/>
              </w:rPr>
            </w:pPr>
            <w:r>
              <w:rPr>
                <w:rFonts w:hint="eastAsia" w:ascii="宋体" w:hAnsi="宋体" w:cs="宋体"/>
                <w:sz w:val="22"/>
                <w:szCs w:val="20"/>
              </w:rPr>
              <w:t>2.在工作中需穿戴整齐工作服、佩戴工作牌于左胸前；</w:t>
            </w:r>
          </w:p>
          <w:p w14:paraId="0CDB84B2">
            <w:pPr>
              <w:spacing w:line="380" w:lineRule="exact"/>
              <w:ind w:left="2"/>
              <w:rPr>
                <w:rFonts w:ascii="宋体" w:hAnsi="宋体" w:cs="宋体"/>
                <w:sz w:val="22"/>
                <w:szCs w:val="20"/>
              </w:rPr>
            </w:pPr>
            <w:r>
              <w:rPr>
                <w:rFonts w:hint="eastAsia" w:ascii="宋体" w:hAnsi="宋体" w:cs="宋体"/>
                <w:sz w:val="22"/>
                <w:szCs w:val="20"/>
              </w:rPr>
              <w:t>3.在工作中需保持身体清洁卫生，避免身体有异味、头屑等现象，不可用刺激气味强的香水及染较明显夸张颜色的头发，要干净得体；</w:t>
            </w:r>
          </w:p>
          <w:p w14:paraId="08E066D2">
            <w:pPr>
              <w:spacing w:line="380" w:lineRule="exact"/>
              <w:rPr>
                <w:rFonts w:ascii="宋体" w:hAnsi="宋体" w:cs="宋体"/>
                <w:sz w:val="22"/>
                <w:szCs w:val="20"/>
              </w:rPr>
            </w:pPr>
            <w:r>
              <w:rPr>
                <w:rFonts w:hint="eastAsia" w:ascii="宋体" w:hAnsi="宋体" w:cs="宋体"/>
                <w:sz w:val="22"/>
                <w:szCs w:val="20"/>
              </w:rPr>
              <w:t>4.工作中男员工不留长发，女员工不化浓妆；头发梳理整齐，面部保持清洁；</w:t>
            </w:r>
          </w:p>
          <w:p w14:paraId="1A1F6DDC">
            <w:pPr>
              <w:spacing w:line="380" w:lineRule="exact"/>
              <w:rPr>
                <w:rFonts w:ascii="宋体" w:hAnsi="宋体" w:cs="宋体"/>
                <w:sz w:val="22"/>
                <w:szCs w:val="20"/>
              </w:rPr>
            </w:pPr>
            <w:r>
              <w:rPr>
                <w:rFonts w:hint="eastAsia" w:ascii="宋体" w:hAnsi="宋体" w:cs="宋体"/>
                <w:sz w:val="22"/>
                <w:szCs w:val="20"/>
              </w:rPr>
              <w:t>5.工具包、笔要随身携带，保持整洁；</w:t>
            </w:r>
          </w:p>
          <w:p w14:paraId="6C64BD90">
            <w:pPr>
              <w:spacing w:line="380" w:lineRule="exact"/>
              <w:rPr>
                <w:rFonts w:ascii="宋体" w:hAnsi="宋体" w:cs="宋体"/>
                <w:sz w:val="22"/>
                <w:szCs w:val="20"/>
              </w:rPr>
            </w:pPr>
            <w:r>
              <w:rPr>
                <w:rFonts w:hint="eastAsia" w:ascii="宋体" w:hAnsi="宋体" w:cs="宋体"/>
                <w:sz w:val="22"/>
                <w:szCs w:val="20"/>
              </w:rPr>
              <w:t>6.手部干净，指甲修剪整齐，男员工不留长指甲，女员工不涂抹鲜艳指甲油。</w:t>
            </w:r>
          </w:p>
        </w:tc>
      </w:tr>
      <w:tr w14:paraId="2DC3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7BB7D52B">
            <w:pPr>
              <w:spacing w:line="380" w:lineRule="exact"/>
              <w:jc w:val="center"/>
              <w:rPr>
                <w:rFonts w:ascii="宋体" w:hAnsi="宋体" w:cs="宋体"/>
                <w:sz w:val="22"/>
                <w:szCs w:val="20"/>
              </w:rPr>
            </w:pPr>
            <w:r>
              <w:rPr>
                <w:rFonts w:hint="eastAsia" w:ascii="宋体" w:hAnsi="宋体" w:cs="宋体"/>
                <w:sz w:val="22"/>
                <w:szCs w:val="20"/>
              </w:rPr>
              <w:t>接听电话</w:t>
            </w:r>
          </w:p>
          <w:p w14:paraId="57C65C66">
            <w:pPr>
              <w:spacing w:line="380" w:lineRule="exact"/>
              <w:jc w:val="center"/>
              <w:rPr>
                <w:rFonts w:ascii="宋体" w:hAnsi="宋体" w:cs="宋体"/>
                <w:sz w:val="22"/>
                <w:szCs w:val="20"/>
              </w:rPr>
            </w:pPr>
            <w:r>
              <w:rPr>
                <w:rFonts w:hint="eastAsia" w:ascii="宋体" w:hAnsi="宋体" w:cs="宋体"/>
                <w:sz w:val="22"/>
                <w:szCs w:val="20"/>
              </w:rPr>
              <w:t>礼仪标准</w:t>
            </w:r>
          </w:p>
        </w:tc>
        <w:tc>
          <w:tcPr>
            <w:tcW w:w="7432" w:type="dxa"/>
            <w:vAlign w:val="center"/>
          </w:tcPr>
          <w:p w14:paraId="47A0D64E">
            <w:pPr>
              <w:widowControl/>
              <w:numPr>
                <w:ilvl w:val="3"/>
                <w:numId w:val="0"/>
              </w:numPr>
              <w:spacing w:line="380" w:lineRule="exact"/>
              <w:rPr>
                <w:rFonts w:ascii="宋体" w:hAnsi="宋体" w:cs="宋体"/>
                <w:sz w:val="22"/>
                <w:szCs w:val="20"/>
              </w:rPr>
            </w:pPr>
            <w:r>
              <w:rPr>
                <w:rFonts w:hint="eastAsia" w:ascii="宋体" w:hAnsi="宋体" w:cs="宋体"/>
                <w:sz w:val="22"/>
                <w:szCs w:val="20"/>
              </w:rPr>
              <w:t>1.服务人员接听电话执行“首问负责制”；</w:t>
            </w:r>
          </w:p>
          <w:p w14:paraId="732D91F3">
            <w:pPr>
              <w:widowControl/>
              <w:numPr>
                <w:ilvl w:val="3"/>
                <w:numId w:val="0"/>
              </w:numPr>
              <w:spacing w:line="380" w:lineRule="exact"/>
              <w:rPr>
                <w:rFonts w:ascii="宋体" w:hAnsi="宋体" w:cs="宋体"/>
                <w:sz w:val="22"/>
                <w:szCs w:val="20"/>
              </w:rPr>
            </w:pPr>
            <w:r>
              <w:rPr>
                <w:rFonts w:hint="eastAsia" w:ascii="宋体" w:hAnsi="宋体" w:cs="宋体"/>
                <w:sz w:val="22"/>
                <w:szCs w:val="20"/>
              </w:rPr>
              <w:t>2.接听电话时，应仔细聆听，耐心、细致解答；对于自己能解决的问题，在最短时间内给予解决；不能当即答复的问题，应留下对方姓名、联系电话，研究或请示上级后应在24小时内答复，不可越权答复；</w:t>
            </w:r>
          </w:p>
          <w:p w14:paraId="2A59F721">
            <w:pPr>
              <w:widowControl/>
              <w:spacing w:line="380" w:lineRule="exact"/>
              <w:rPr>
                <w:rFonts w:ascii="宋体" w:hAnsi="宋体" w:cs="宋体"/>
                <w:sz w:val="22"/>
                <w:szCs w:val="20"/>
              </w:rPr>
            </w:pPr>
            <w:r>
              <w:rPr>
                <w:rFonts w:hint="eastAsia" w:ascii="宋体" w:hAnsi="宋体" w:cs="宋体"/>
                <w:sz w:val="22"/>
                <w:szCs w:val="20"/>
              </w:rPr>
              <w:t>3.在接听电话的过程中，严禁与师生发生争执，处理业务应保持平和心态；遇到师生由于其它原因导致心情不好时，应安抚师生的情绪，使师生愿意与之沟通；</w:t>
            </w:r>
          </w:p>
          <w:p w14:paraId="46F01B93">
            <w:pPr>
              <w:widowControl/>
              <w:spacing w:line="380" w:lineRule="exact"/>
              <w:rPr>
                <w:rFonts w:ascii="宋体" w:hAnsi="宋体" w:cs="宋体"/>
                <w:sz w:val="22"/>
                <w:szCs w:val="20"/>
              </w:rPr>
            </w:pPr>
            <w:r>
              <w:rPr>
                <w:rFonts w:hint="eastAsia" w:ascii="宋体" w:hAnsi="宋体" w:cs="宋体"/>
                <w:sz w:val="22"/>
                <w:szCs w:val="20"/>
              </w:rPr>
              <w:t>4.拿起电话、挂断电话时，要注意服务礼貌用语，参照语言标准规范；</w:t>
            </w:r>
          </w:p>
          <w:p w14:paraId="3136B054">
            <w:pPr>
              <w:widowControl/>
              <w:spacing w:line="380" w:lineRule="exact"/>
              <w:rPr>
                <w:rFonts w:ascii="宋体" w:hAnsi="宋体" w:cs="宋体"/>
                <w:sz w:val="22"/>
                <w:szCs w:val="20"/>
              </w:rPr>
            </w:pPr>
            <w:r>
              <w:rPr>
                <w:rFonts w:hint="eastAsia" w:ascii="宋体" w:hAnsi="宋体" w:cs="宋体"/>
                <w:sz w:val="22"/>
                <w:szCs w:val="20"/>
              </w:rPr>
              <w:t>5.对于师生的咨询、投诉、报修、报警电话，要及时记录，快速反馈。</w:t>
            </w:r>
          </w:p>
        </w:tc>
      </w:tr>
      <w:tr w14:paraId="6A62F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1EAC1F5C">
            <w:pPr>
              <w:spacing w:line="380" w:lineRule="exact"/>
              <w:jc w:val="center"/>
              <w:rPr>
                <w:rFonts w:ascii="宋体" w:hAnsi="宋体" w:cs="宋体"/>
                <w:sz w:val="22"/>
                <w:szCs w:val="20"/>
              </w:rPr>
            </w:pPr>
            <w:r>
              <w:rPr>
                <w:rFonts w:hint="eastAsia" w:ascii="宋体" w:hAnsi="宋体" w:cs="宋体"/>
                <w:sz w:val="22"/>
                <w:szCs w:val="20"/>
              </w:rPr>
              <w:t>前台服务</w:t>
            </w:r>
          </w:p>
          <w:p w14:paraId="133FA22A">
            <w:pPr>
              <w:spacing w:line="380" w:lineRule="exact"/>
              <w:jc w:val="center"/>
              <w:rPr>
                <w:rFonts w:ascii="宋体" w:hAnsi="宋体" w:cs="宋体"/>
                <w:sz w:val="22"/>
                <w:szCs w:val="20"/>
              </w:rPr>
            </w:pPr>
            <w:r>
              <w:rPr>
                <w:rFonts w:hint="eastAsia" w:ascii="宋体" w:hAnsi="宋体" w:cs="宋体"/>
                <w:sz w:val="22"/>
                <w:szCs w:val="20"/>
              </w:rPr>
              <w:t>标准</w:t>
            </w:r>
          </w:p>
          <w:p w14:paraId="03E3C831">
            <w:pPr>
              <w:autoSpaceDE w:val="0"/>
              <w:autoSpaceDN w:val="0"/>
              <w:spacing w:before="76" w:line="380" w:lineRule="exact"/>
              <w:jc w:val="center"/>
              <w:rPr>
                <w:rFonts w:ascii="宋体" w:hAnsi="宋体" w:cs="宋体"/>
                <w:sz w:val="22"/>
                <w:szCs w:val="20"/>
              </w:rPr>
            </w:pPr>
          </w:p>
        </w:tc>
        <w:tc>
          <w:tcPr>
            <w:tcW w:w="7432" w:type="dxa"/>
            <w:vAlign w:val="center"/>
          </w:tcPr>
          <w:p w14:paraId="18CDBEF4">
            <w:pPr>
              <w:spacing w:line="380" w:lineRule="exact"/>
              <w:rPr>
                <w:rFonts w:ascii="宋体" w:hAnsi="宋体" w:cs="宋体"/>
                <w:sz w:val="22"/>
                <w:szCs w:val="20"/>
              </w:rPr>
            </w:pPr>
            <w:r>
              <w:rPr>
                <w:rFonts w:hint="eastAsia" w:ascii="宋体" w:hAnsi="宋体" w:cs="宋体"/>
                <w:sz w:val="22"/>
                <w:szCs w:val="20"/>
              </w:rPr>
              <w:t>1.前台服务人员应时刻保持良好的精神状态，符合基本的礼仪标准规范；</w:t>
            </w:r>
          </w:p>
          <w:p w14:paraId="64576E48">
            <w:pPr>
              <w:spacing w:line="380" w:lineRule="exact"/>
              <w:rPr>
                <w:rFonts w:ascii="宋体" w:hAnsi="宋体" w:cs="宋体"/>
                <w:sz w:val="22"/>
                <w:szCs w:val="20"/>
              </w:rPr>
            </w:pPr>
            <w:r>
              <w:rPr>
                <w:rFonts w:hint="eastAsia" w:ascii="宋体" w:hAnsi="宋体" w:cs="宋体"/>
                <w:sz w:val="22"/>
                <w:szCs w:val="20"/>
              </w:rPr>
              <w:t>2.师生进门时，前台服务人员应立即点头微笑致意；</w:t>
            </w:r>
          </w:p>
          <w:p w14:paraId="4A07AEF8">
            <w:pPr>
              <w:widowControl/>
              <w:numPr>
                <w:ilvl w:val="3"/>
                <w:numId w:val="0"/>
              </w:numPr>
              <w:spacing w:line="380" w:lineRule="exact"/>
              <w:rPr>
                <w:rFonts w:ascii="宋体" w:hAnsi="宋体" w:cs="宋体"/>
                <w:sz w:val="22"/>
                <w:szCs w:val="20"/>
              </w:rPr>
            </w:pPr>
            <w:r>
              <w:rPr>
                <w:rFonts w:hint="eastAsia" w:ascii="宋体" w:hAnsi="宋体" w:cs="宋体"/>
                <w:sz w:val="22"/>
                <w:szCs w:val="20"/>
              </w:rPr>
              <w:t>3.对待师生的询问，做到有问必答，解答不了的，应找熟悉的同事解答，不得以生硬、冷淡的态度对待师生；</w:t>
            </w:r>
          </w:p>
          <w:p w14:paraId="79EDF5BD">
            <w:pPr>
              <w:widowControl/>
              <w:numPr>
                <w:ilvl w:val="3"/>
                <w:numId w:val="0"/>
              </w:numPr>
              <w:spacing w:line="380" w:lineRule="exact"/>
              <w:rPr>
                <w:rFonts w:ascii="宋体" w:hAnsi="宋体" w:cs="宋体"/>
                <w:sz w:val="22"/>
                <w:szCs w:val="20"/>
              </w:rPr>
            </w:pPr>
            <w:r>
              <w:rPr>
                <w:rFonts w:hint="eastAsia" w:ascii="宋体" w:hAnsi="宋体" w:cs="宋体"/>
                <w:sz w:val="22"/>
                <w:szCs w:val="20"/>
              </w:rPr>
              <w:t>4.随时保持教学楼大厅内环境的卫生整洁，门前脚垫清洗，厅内物品及时擦拭；</w:t>
            </w:r>
          </w:p>
          <w:p w14:paraId="12171182">
            <w:pPr>
              <w:widowControl/>
              <w:autoSpaceDE w:val="0"/>
              <w:autoSpaceDN w:val="0"/>
              <w:spacing w:line="380" w:lineRule="exact"/>
              <w:rPr>
                <w:rFonts w:ascii="宋体" w:hAnsi="宋体" w:cs="宋体"/>
                <w:sz w:val="22"/>
                <w:szCs w:val="20"/>
              </w:rPr>
            </w:pPr>
            <w:r>
              <w:rPr>
                <w:rFonts w:hint="eastAsia" w:ascii="宋体" w:hAnsi="宋体" w:cs="宋体"/>
                <w:sz w:val="22"/>
                <w:szCs w:val="20"/>
              </w:rPr>
              <w:t>5.不在大厅内用餐、吃零食；不在工作时间闲聊、看报纸、杂志及做其他与工作无关的事情；</w:t>
            </w:r>
          </w:p>
          <w:p w14:paraId="12F63273">
            <w:pPr>
              <w:widowControl/>
              <w:autoSpaceDE w:val="0"/>
              <w:autoSpaceDN w:val="0"/>
              <w:spacing w:line="380" w:lineRule="exact"/>
              <w:rPr>
                <w:rFonts w:ascii="宋体" w:hAnsi="宋体" w:cs="宋体"/>
                <w:sz w:val="22"/>
                <w:szCs w:val="20"/>
              </w:rPr>
            </w:pPr>
            <w:r>
              <w:rPr>
                <w:rFonts w:hint="eastAsia" w:ascii="宋体" w:hAnsi="宋体" w:cs="宋体"/>
                <w:sz w:val="22"/>
                <w:szCs w:val="20"/>
              </w:rPr>
              <w:t>6.大厅内值班，工作时间不得擅自离岗。</w:t>
            </w:r>
          </w:p>
        </w:tc>
      </w:tr>
      <w:tr w14:paraId="2543B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8578" w:type="dxa"/>
            <w:gridSpan w:val="2"/>
            <w:vAlign w:val="center"/>
          </w:tcPr>
          <w:p w14:paraId="22178F6C">
            <w:pPr>
              <w:pStyle w:val="14"/>
              <w:spacing w:line="380" w:lineRule="exact"/>
              <w:jc w:val="both"/>
              <w:rPr>
                <w:rFonts w:ascii="宋体" w:hAnsi="宋体" w:cs="宋体"/>
                <w:color w:val="auto"/>
                <w:sz w:val="22"/>
              </w:rPr>
            </w:pPr>
            <w:r>
              <w:rPr>
                <w:rFonts w:hint="eastAsia" w:ascii="宋体" w:hAnsi="宋体" w:cs="宋体"/>
                <w:b/>
                <w:bCs/>
                <w:color w:val="auto"/>
                <w:sz w:val="22"/>
                <w:szCs w:val="20"/>
              </w:rPr>
              <w:t>三、建筑物管理</w:t>
            </w:r>
          </w:p>
        </w:tc>
      </w:tr>
      <w:tr w14:paraId="5E63B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0D88D964">
            <w:pPr>
              <w:spacing w:line="380" w:lineRule="exact"/>
              <w:jc w:val="center"/>
              <w:rPr>
                <w:rFonts w:ascii="宋体" w:hAnsi="宋体" w:cs="宋体"/>
                <w:sz w:val="22"/>
                <w:szCs w:val="20"/>
              </w:rPr>
            </w:pPr>
            <w:r>
              <w:rPr>
                <w:rFonts w:hint="eastAsia" w:ascii="宋体" w:hAnsi="宋体" w:cs="宋体"/>
                <w:sz w:val="22"/>
                <w:szCs w:val="20"/>
              </w:rPr>
              <w:t>巡检</w:t>
            </w:r>
          </w:p>
        </w:tc>
        <w:tc>
          <w:tcPr>
            <w:tcW w:w="7432" w:type="dxa"/>
            <w:vAlign w:val="center"/>
          </w:tcPr>
          <w:p w14:paraId="34E85DC3">
            <w:pPr>
              <w:widowControl/>
              <w:spacing w:line="380" w:lineRule="exact"/>
              <w:rPr>
                <w:rFonts w:ascii="宋体" w:hAnsi="宋体" w:cs="宋体"/>
                <w:sz w:val="22"/>
                <w:szCs w:val="20"/>
              </w:rPr>
            </w:pPr>
            <w:r>
              <w:rPr>
                <w:rFonts w:hint="eastAsia" w:ascii="宋体" w:hAnsi="宋体" w:cs="宋体"/>
                <w:sz w:val="22"/>
                <w:szCs w:val="20"/>
              </w:rPr>
              <w:t>1.每学期初、学期末或重大节假日及重要时间节点对房屋共用部位、设施设备、道路、桥梁、河道、绿地等进行全面检查，发现质量问题及时向校方报告与建议</w:t>
            </w:r>
            <w:r>
              <w:rPr>
                <w:rFonts w:ascii="宋体" w:hAnsi="宋体" w:cs="宋体"/>
                <w:sz w:val="22"/>
                <w:szCs w:val="20"/>
              </w:rPr>
              <w:t>。</w:t>
            </w:r>
          </w:p>
          <w:p w14:paraId="268C7902">
            <w:pPr>
              <w:spacing w:line="380" w:lineRule="exact"/>
              <w:rPr>
                <w:rFonts w:ascii="宋体" w:hAnsi="宋体" w:cs="宋体"/>
                <w:sz w:val="22"/>
                <w:szCs w:val="20"/>
              </w:rPr>
            </w:pPr>
            <w:r>
              <w:rPr>
                <w:rFonts w:hint="eastAsia" w:ascii="宋体" w:hAnsi="宋体" w:cs="宋体"/>
                <w:sz w:val="22"/>
                <w:szCs w:val="20"/>
              </w:rPr>
              <w:t>2.在冬、雨季和天气异常时安排组织房屋设施巡视，对易出问题的部位重点检查，发现问题马上向学校汇报并采取紧急处理措施；</w:t>
            </w:r>
          </w:p>
          <w:p w14:paraId="3DAC2081">
            <w:pPr>
              <w:spacing w:line="380" w:lineRule="exact"/>
              <w:rPr>
                <w:rFonts w:ascii="宋体" w:hAnsi="宋体" w:cs="宋体"/>
                <w:sz w:val="22"/>
                <w:szCs w:val="20"/>
              </w:rPr>
            </w:pPr>
            <w:r>
              <w:rPr>
                <w:rFonts w:hint="eastAsia" w:ascii="宋体" w:hAnsi="宋体" w:cs="宋体"/>
                <w:sz w:val="22"/>
                <w:szCs w:val="20"/>
              </w:rPr>
              <w:t>3.每周巡视楼内外，包括暂不使用区域发现重大问题应向学校汇报并采取紧急处理措施；</w:t>
            </w:r>
          </w:p>
          <w:p w14:paraId="334D0B6F">
            <w:pPr>
              <w:spacing w:line="380" w:lineRule="exact"/>
              <w:rPr>
                <w:rFonts w:ascii="宋体" w:hAnsi="宋体" w:cs="宋体"/>
                <w:sz w:val="22"/>
                <w:szCs w:val="20"/>
              </w:rPr>
            </w:pPr>
            <w:r>
              <w:rPr>
                <w:rFonts w:hint="eastAsia" w:ascii="宋体" w:hAnsi="宋体" w:cs="宋体"/>
                <w:sz w:val="22"/>
                <w:szCs w:val="20"/>
              </w:rPr>
              <w:t>5.巡检有记录，发现问题及时向校方报告。</w:t>
            </w:r>
          </w:p>
        </w:tc>
      </w:tr>
      <w:tr w14:paraId="32F50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7344AEF6">
            <w:pPr>
              <w:spacing w:line="380" w:lineRule="exact"/>
              <w:jc w:val="center"/>
              <w:rPr>
                <w:rFonts w:ascii="宋体" w:hAnsi="宋体" w:cs="宋体"/>
                <w:sz w:val="22"/>
                <w:szCs w:val="20"/>
              </w:rPr>
            </w:pPr>
            <w:r>
              <w:rPr>
                <w:rFonts w:hint="eastAsia" w:ascii="宋体" w:hAnsi="宋体" w:cs="宋体"/>
                <w:sz w:val="22"/>
                <w:szCs w:val="20"/>
              </w:rPr>
              <w:t>日常维护</w:t>
            </w:r>
          </w:p>
        </w:tc>
        <w:tc>
          <w:tcPr>
            <w:tcW w:w="7432" w:type="dxa"/>
            <w:vAlign w:val="center"/>
          </w:tcPr>
          <w:p w14:paraId="32D5224D">
            <w:pPr>
              <w:spacing w:line="380" w:lineRule="exact"/>
              <w:rPr>
                <w:rFonts w:ascii="宋体" w:hAnsi="宋体" w:cs="宋体"/>
                <w:sz w:val="22"/>
                <w:szCs w:val="20"/>
              </w:rPr>
            </w:pPr>
            <w:r>
              <w:rPr>
                <w:rFonts w:hint="eastAsia" w:ascii="宋体" w:hAnsi="宋体" w:cs="宋体"/>
                <w:sz w:val="22"/>
                <w:szCs w:val="20"/>
              </w:rPr>
              <w:t>负责房屋、建筑物、构筑物、水电等配套公共设施日常维护管理；</w:t>
            </w:r>
          </w:p>
        </w:tc>
      </w:tr>
      <w:tr w14:paraId="43CDD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1B0ABECF">
            <w:pPr>
              <w:spacing w:line="380" w:lineRule="exact"/>
              <w:jc w:val="center"/>
              <w:rPr>
                <w:rFonts w:ascii="宋体" w:hAnsi="宋体" w:cs="宋体"/>
                <w:sz w:val="22"/>
                <w:szCs w:val="20"/>
              </w:rPr>
            </w:pPr>
            <w:r>
              <w:rPr>
                <w:rFonts w:hint="eastAsia" w:ascii="宋体" w:hAnsi="宋体" w:cs="宋体"/>
                <w:sz w:val="22"/>
                <w:szCs w:val="20"/>
              </w:rPr>
              <w:t>施工管理</w:t>
            </w:r>
          </w:p>
        </w:tc>
        <w:tc>
          <w:tcPr>
            <w:tcW w:w="7432" w:type="dxa"/>
            <w:vAlign w:val="center"/>
          </w:tcPr>
          <w:p w14:paraId="24DC51D8">
            <w:pPr>
              <w:spacing w:line="380" w:lineRule="exact"/>
              <w:rPr>
                <w:rFonts w:ascii="宋体" w:hAnsi="宋体" w:cs="宋体"/>
                <w:sz w:val="22"/>
                <w:szCs w:val="20"/>
              </w:rPr>
            </w:pPr>
            <w:r>
              <w:rPr>
                <w:rFonts w:hint="eastAsia" w:ascii="宋体" w:hAnsi="宋体" w:cs="宋体"/>
                <w:sz w:val="22"/>
                <w:szCs w:val="20"/>
              </w:rPr>
              <w:t>1.采购人安排的施工单位进行现场施工，将有关的禁止行为和注意事项告知施工单位，办理出入证；物业辖区内的施工须中标人协助采购人进行监管；</w:t>
            </w:r>
          </w:p>
          <w:p w14:paraId="10180CA1">
            <w:pPr>
              <w:spacing w:line="380" w:lineRule="exact"/>
              <w:rPr>
                <w:rFonts w:ascii="宋体" w:hAnsi="宋体" w:cs="宋体"/>
                <w:sz w:val="22"/>
                <w:szCs w:val="20"/>
              </w:rPr>
            </w:pPr>
            <w:r>
              <w:rPr>
                <w:rFonts w:hint="eastAsia" w:ascii="宋体" w:hAnsi="宋体" w:cs="宋体"/>
                <w:sz w:val="22"/>
                <w:szCs w:val="20"/>
              </w:rPr>
              <w:t>2.施工期间防火防盗；每日巡查施工情况，监督施工方采取措施确保学校资产、设备安全。</w:t>
            </w:r>
          </w:p>
          <w:p w14:paraId="2246CAD4">
            <w:pPr>
              <w:spacing w:line="380" w:lineRule="exact"/>
              <w:rPr>
                <w:rFonts w:ascii="宋体" w:hAnsi="宋体" w:cs="宋体"/>
                <w:sz w:val="22"/>
                <w:szCs w:val="20"/>
              </w:rPr>
            </w:pPr>
            <w:r>
              <w:rPr>
                <w:rFonts w:hint="eastAsia" w:ascii="宋体" w:hAnsi="宋体" w:cs="宋体"/>
                <w:sz w:val="22"/>
                <w:szCs w:val="20"/>
              </w:rPr>
              <w:t>3.施工结束后查验现场，督促施工方及时清除施工垃圾，现场打扫干净。</w:t>
            </w:r>
          </w:p>
        </w:tc>
      </w:tr>
      <w:tr w14:paraId="53DE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263791EA">
            <w:pPr>
              <w:spacing w:line="380" w:lineRule="exact"/>
              <w:jc w:val="center"/>
              <w:rPr>
                <w:rFonts w:ascii="宋体" w:hAnsi="宋体" w:cs="宋体"/>
                <w:sz w:val="22"/>
                <w:szCs w:val="20"/>
              </w:rPr>
            </w:pPr>
            <w:r>
              <w:rPr>
                <w:rFonts w:hint="eastAsia" w:ascii="宋体" w:hAnsi="宋体" w:cs="宋体"/>
                <w:sz w:val="22"/>
                <w:szCs w:val="20"/>
              </w:rPr>
              <w:t>道路、停车场（车棚、车库）及配套设施</w:t>
            </w:r>
          </w:p>
        </w:tc>
        <w:tc>
          <w:tcPr>
            <w:tcW w:w="7432" w:type="dxa"/>
            <w:vAlign w:val="center"/>
          </w:tcPr>
          <w:p w14:paraId="0DC034D8">
            <w:pPr>
              <w:spacing w:line="380" w:lineRule="exact"/>
              <w:rPr>
                <w:rFonts w:ascii="宋体" w:hAnsi="宋体" w:cs="宋体"/>
                <w:sz w:val="22"/>
                <w:szCs w:val="20"/>
              </w:rPr>
            </w:pPr>
            <w:r>
              <w:rPr>
                <w:rFonts w:hint="eastAsia" w:ascii="宋体" w:hAnsi="宋体" w:cs="宋体"/>
                <w:sz w:val="22"/>
                <w:szCs w:val="20"/>
              </w:rPr>
              <w:t>1.保持道路畅通，路面平坦整齐，排水畅通，路面无积水；按校方规定管理车辆停放，车辆停放首尾一致、整齐美观；</w:t>
            </w:r>
          </w:p>
          <w:p w14:paraId="675293AB">
            <w:pPr>
              <w:spacing w:line="380" w:lineRule="exact"/>
              <w:rPr>
                <w:rFonts w:ascii="宋体" w:hAnsi="宋体" w:cs="宋体"/>
                <w:sz w:val="22"/>
                <w:szCs w:val="20"/>
              </w:rPr>
            </w:pPr>
            <w:r>
              <w:rPr>
                <w:rFonts w:hint="eastAsia" w:ascii="宋体" w:hAnsi="宋体" w:cs="宋体"/>
                <w:sz w:val="22"/>
                <w:szCs w:val="20"/>
              </w:rPr>
              <w:t>2.有巡查制度，专人负责，发现损坏属于物业维修范围的及时维修，不属于物业维修范围的及时联系上报有关部门，并做好跟踪工作；</w:t>
            </w:r>
          </w:p>
          <w:p w14:paraId="280E47F9">
            <w:pPr>
              <w:spacing w:line="380" w:lineRule="exact"/>
              <w:rPr>
                <w:rFonts w:ascii="宋体" w:hAnsi="宋体" w:cs="宋体"/>
                <w:sz w:val="22"/>
                <w:szCs w:val="20"/>
              </w:rPr>
            </w:pPr>
            <w:r>
              <w:rPr>
                <w:rFonts w:hint="eastAsia" w:ascii="宋体" w:hAnsi="宋体" w:cs="宋体"/>
                <w:sz w:val="22"/>
                <w:szCs w:val="20"/>
              </w:rPr>
              <w:t>3.停车场内照明设施完好，通道畅通无阻，符合停车场规范要求，便于管理和车主停放车辆。</w:t>
            </w:r>
          </w:p>
        </w:tc>
      </w:tr>
      <w:tr w14:paraId="427A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8578" w:type="dxa"/>
            <w:gridSpan w:val="2"/>
            <w:vAlign w:val="center"/>
          </w:tcPr>
          <w:p w14:paraId="232EEC27">
            <w:pPr>
              <w:pStyle w:val="14"/>
              <w:spacing w:line="380" w:lineRule="exact"/>
              <w:jc w:val="both"/>
              <w:rPr>
                <w:rFonts w:ascii="宋体" w:hAnsi="宋体" w:cs="宋体"/>
                <w:color w:val="auto"/>
                <w:sz w:val="22"/>
              </w:rPr>
            </w:pPr>
            <w:r>
              <w:rPr>
                <w:rFonts w:hint="eastAsia" w:ascii="宋体" w:hAnsi="宋体" w:cs="宋体"/>
                <w:b/>
                <w:bCs/>
                <w:color w:val="auto"/>
                <w:sz w:val="22"/>
                <w:szCs w:val="20"/>
              </w:rPr>
              <w:t>四、日常零星维修</w:t>
            </w:r>
          </w:p>
        </w:tc>
      </w:tr>
      <w:tr w14:paraId="625BC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10861420">
            <w:pPr>
              <w:spacing w:line="380" w:lineRule="exact"/>
              <w:jc w:val="center"/>
              <w:rPr>
                <w:rFonts w:ascii="宋体" w:hAnsi="宋体" w:cs="宋体"/>
                <w:sz w:val="22"/>
                <w:szCs w:val="20"/>
              </w:rPr>
            </w:pPr>
            <w:r>
              <w:rPr>
                <w:rFonts w:hint="eastAsia" w:ascii="宋体" w:hAnsi="宋体" w:cs="宋体"/>
                <w:sz w:val="22"/>
                <w:szCs w:val="20"/>
              </w:rPr>
              <w:t>服务时限</w:t>
            </w:r>
          </w:p>
          <w:p w14:paraId="27CF88BB">
            <w:pPr>
              <w:spacing w:line="380" w:lineRule="exact"/>
              <w:jc w:val="center"/>
              <w:rPr>
                <w:rFonts w:ascii="宋体" w:hAnsi="宋体" w:cs="宋体"/>
                <w:sz w:val="22"/>
                <w:szCs w:val="20"/>
              </w:rPr>
            </w:pPr>
            <w:r>
              <w:rPr>
                <w:rFonts w:hint="eastAsia" w:ascii="宋体" w:hAnsi="宋体" w:cs="宋体"/>
                <w:sz w:val="22"/>
                <w:szCs w:val="20"/>
              </w:rPr>
              <w:t>及要求</w:t>
            </w:r>
          </w:p>
        </w:tc>
        <w:tc>
          <w:tcPr>
            <w:tcW w:w="7432" w:type="dxa"/>
            <w:vAlign w:val="center"/>
          </w:tcPr>
          <w:p w14:paraId="1B77D151">
            <w:pPr>
              <w:widowControl/>
              <w:spacing w:line="380" w:lineRule="exact"/>
              <w:rPr>
                <w:rFonts w:ascii="宋体" w:hAnsi="宋体" w:cs="宋体"/>
                <w:sz w:val="22"/>
                <w:szCs w:val="20"/>
              </w:rPr>
            </w:pPr>
            <w:r>
              <w:rPr>
                <w:rFonts w:hint="eastAsia" w:ascii="宋体" w:hAnsi="宋体" w:cs="宋体"/>
                <w:sz w:val="22"/>
                <w:szCs w:val="20"/>
              </w:rPr>
              <w:t>1.紧急抢修项目20分钟到位，水电、门窗、家具等零修当天报修当天完成，小修原则上24小时内修复，大修项目或当天维修有困难的维修项目等特殊情况需作出说明和限时承诺。服务时限不得以节假日和休息时间顺延（校方预约、雨天筑漏可不受2日限制）；</w:t>
            </w:r>
          </w:p>
          <w:p w14:paraId="18217DC0">
            <w:pPr>
              <w:spacing w:line="380" w:lineRule="exact"/>
              <w:rPr>
                <w:rFonts w:ascii="宋体" w:hAnsi="宋体" w:cs="宋体"/>
                <w:sz w:val="22"/>
                <w:szCs w:val="20"/>
              </w:rPr>
            </w:pPr>
            <w:r>
              <w:rPr>
                <w:rFonts w:hint="eastAsia" w:ascii="宋体" w:hAnsi="宋体" w:cs="宋体"/>
                <w:sz w:val="22"/>
                <w:szCs w:val="20"/>
              </w:rPr>
              <w:t>2.设立报修电话，开通报修平台，建立报修档案；</w:t>
            </w:r>
          </w:p>
          <w:p w14:paraId="3C87C0FE">
            <w:pPr>
              <w:widowControl/>
              <w:spacing w:line="380" w:lineRule="exact"/>
              <w:rPr>
                <w:rFonts w:ascii="宋体" w:hAnsi="宋体" w:cs="宋体"/>
                <w:sz w:val="22"/>
                <w:szCs w:val="20"/>
              </w:rPr>
            </w:pPr>
            <w:r>
              <w:rPr>
                <w:rFonts w:hint="eastAsia" w:ascii="宋体" w:hAnsi="宋体" w:cs="宋体"/>
                <w:sz w:val="22"/>
                <w:szCs w:val="20"/>
              </w:rPr>
              <w:t>3.专业人员持证上岗，实行24小时值班制度；</w:t>
            </w:r>
          </w:p>
          <w:p w14:paraId="4063B89A">
            <w:pPr>
              <w:widowControl/>
              <w:spacing w:line="380" w:lineRule="exact"/>
              <w:rPr>
                <w:rFonts w:ascii="宋体" w:hAnsi="宋体" w:cs="宋体"/>
                <w:sz w:val="22"/>
                <w:szCs w:val="20"/>
              </w:rPr>
            </w:pPr>
            <w:r>
              <w:rPr>
                <w:rFonts w:hint="eastAsia" w:ascii="宋体" w:hAnsi="宋体" w:cs="宋体"/>
                <w:sz w:val="22"/>
                <w:szCs w:val="20"/>
              </w:rPr>
              <w:t>4.每天对辖区内楼宇的公共设施和物品、水电管网的完好情况进行巡查，发现问题应及时处理或修理；每次雨雪</w:t>
            </w:r>
            <w:r>
              <w:rPr>
                <w:rFonts w:ascii="宋体" w:hAnsi="宋体" w:cs="宋体"/>
                <w:sz w:val="22"/>
                <w:szCs w:val="20"/>
              </w:rPr>
              <w:t>过后</w:t>
            </w:r>
            <w:r>
              <w:rPr>
                <w:rFonts w:hint="eastAsia" w:ascii="宋体" w:hAnsi="宋体" w:cs="宋体"/>
                <w:sz w:val="22"/>
                <w:szCs w:val="20"/>
              </w:rPr>
              <w:t>应将屋面、落水管口及雨水井积存的杂物清扫干净；建立巡查记录；</w:t>
            </w:r>
          </w:p>
          <w:p w14:paraId="64107D3B">
            <w:pPr>
              <w:widowControl/>
              <w:spacing w:line="380" w:lineRule="exact"/>
              <w:rPr>
                <w:rFonts w:ascii="宋体" w:hAnsi="宋体" w:cs="宋体"/>
                <w:sz w:val="22"/>
                <w:szCs w:val="20"/>
              </w:rPr>
            </w:pPr>
            <w:r>
              <w:rPr>
                <w:rFonts w:hint="eastAsia" w:ascii="宋体" w:hAnsi="宋体" w:cs="宋体"/>
                <w:sz w:val="22"/>
                <w:szCs w:val="20"/>
              </w:rPr>
              <w:t>5.报修手续简便，维修及时，维修材料使用规范；管理人员对维修有验收，返修率低于3%；</w:t>
            </w:r>
          </w:p>
          <w:p w14:paraId="05829453">
            <w:pPr>
              <w:widowControl/>
              <w:spacing w:line="380" w:lineRule="exact"/>
              <w:rPr>
                <w:rFonts w:ascii="宋体" w:hAnsi="宋体" w:cs="宋体"/>
                <w:sz w:val="22"/>
                <w:szCs w:val="20"/>
              </w:rPr>
            </w:pPr>
            <w:r>
              <w:rPr>
                <w:rFonts w:hint="eastAsia" w:ascii="宋体" w:hAnsi="宋体" w:cs="宋体"/>
                <w:sz w:val="22"/>
                <w:szCs w:val="20"/>
              </w:rPr>
              <w:t>6.维修人员能使用信息化手段处理报修；</w:t>
            </w:r>
            <w:r>
              <w:rPr>
                <w:rFonts w:hint="eastAsia" w:ascii="宋体" w:hAnsi="宋体" w:cs="宋体"/>
                <w:sz w:val="22"/>
                <w:szCs w:val="20"/>
              </w:rPr>
              <w:tab/>
            </w:r>
            <w:r>
              <w:rPr>
                <w:rFonts w:hint="eastAsia" w:ascii="宋体" w:hAnsi="宋体" w:cs="宋体"/>
                <w:sz w:val="22"/>
                <w:szCs w:val="20"/>
              </w:rPr>
              <w:tab/>
            </w:r>
            <w:r>
              <w:rPr>
                <w:rFonts w:hint="eastAsia" w:ascii="宋体" w:hAnsi="宋体" w:cs="宋体"/>
                <w:sz w:val="22"/>
                <w:szCs w:val="20"/>
              </w:rPr>
              <w:tab/>
            </w:r>
          </w:p>
          <w:p w14:paraId="2FC7CD00">
            <w:pPr>
              <w:widowControl/>
              <w:spacing w:line="380" w:lineRule="exact"/>
              <w:rPr>
                <w:rFonts w:ascii="宋体" w:hAnsi="宋体" w:cs="宋体"/>
                <w:sz w:val="22"/>
                <w:szCs w:val="20"/>
              </w:rPr>
            </w:pPr>
            <w:r>
              <w:rPr>
                <w:rFonts w:hint="eastAsia" w:ascii="宋体" w:hAnsi="宋体" w:cs="宋体"/>
                <w:sz w:val="22"/>
                <w:szCs w:val="20"/>
              </w:rPr>
              <w:t>7.保证维修后可以正常使用，且与周围环境相协调。维修产品的更换，应是学校正在使用的同类产品或型号、性能、外观等类同于同类产品。</w:t>
            </w:r>
          </w:p>
        </w:tc>
      </w:tr>
      <w:tr w14:paraId="5E183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8578" w:type="dxa"/>
            <w:gridSpan w:val="2"/>
            <w:vAlign w:val="center"/>
          </w:tcPr>
          <w:p w14:paraId="462F1A84">
            <w:pPr>
              <w:pStyle w:val="14"/>
              <w:spacing w:line="380" w:lineRule="exact"/>
              <w:jc w:val="both"/>
              <w:rPr>
                <w:rFonts w:ascii="宋体" w:hAnsi="宋体" w:cs="宋体"/>
                <w:color w:val="auto"/>
                <w:sz w:val="22"/>
              </w:rPr>
            </w:pPr>
            <w:r>
              <w:rPr>
                <w:rFonts w:hint="eastAsia" w:ascii="宋体" w:hAnsi="宋体" w:cs="宋体"/>
                <w:b/>
                <w:bCs/>
                <w:color w:val="auto"/>
                <w:sz w:val="22"/>
                <w:szCs w:val="20"/>
              </w:rPr>
              <w:t>五、安全管理</w:t>
            </w:r>
          </w:p>
        </w:tc>
      </w:tr>
      <w:tr w14:paraId="14DB6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071DDE23">
            <w:pPr>
              <w:spacing w:line="380" w:lineRule="exact"/>
              <w:jc w:val="center"/>
              <w:rPr>
                <w:rFonts w:ascii="宋体" w:hAnsi="宋体" w:cs="宋体"/>
                <w:sz w:val="22"/>
                <w:szCs w:val="20"/>
              </w:rPr>
            </w:pPr>
            <w:r>
              <w:rPr>
                <w:rFonts w:hint="eastAsia" w:ascii="宋体" w:hAnsi="宋体" w:cs="宋体"/>
                <w:sz w:val="22"/>
                <w:szCs w:val="20"/>
              </w:rPr>
              <w:t>校园巡查</w:t>
            </w:r>
          </w:p>
        </w:tc>
        <w:tc>
          <w:tcPr>
            <w:tcW w:w="7432" w:type="dxa"/>
            <w:vAlign w:val="center"/>
          </w:tcPr>
          <w:p w14:paraId="3E793830">
            <w:pPr>
              <w:spacing w:line="380" w:lineRule="exact"/>
              <w:rPr>
                <w:rFonts w:ascii="宋体" w:hAnsi="宋体" w:cs="宋体"/>
                <w:sz w:val="22"/>
                <w:szCs w:val="20"/>
              </w:rPr>
            </w:pPr>
            <w:r>
              <w:rPr>
                <w:rFonts w:hint="eastAsia" w:ascii="宋体" w:hAnsi="宋体" w:cs="宋体"/>
                <w:sz w:val="22"/>
                <w:szCs w:val="20"/>
              </w:rPr>
              <w:t>1.建立安全预防制度，每天对公共场所、停车场、走道、墙面、门、窗、防火门、照明、管道、阀门、灭火器、消火栓等装置进行巡视；</w:t>
            </w:r>
          </w:p>
          <w:p w14:paraId="20CE03DC">
            <w:pPr>
              <w:spacing w:line="380" w:lineRule="exact"/>
              <w:rPr>
                <w:rFonts w:ascii="宋体" w:hAnsi="宋体" w:cs="宋体"/>
                <w:sz w:val="22"/>
                <w:szCs w:val="20"/>
              </w:rPr>
            </w:pPr>
            <w:r>
              <w:rPr>
                <w:rFonts w:hint="eastAsia" w:ascii="宋体" w:hAnsi="宋体" w:cs="宋体"/>
                <w:sz w:val="22"/>
                <w:szCs w:val="20"/>
              </w:rPr>
              <w:t>2.按与校方共同制定的巡视路线（主要以不影响师生正常工作学习为准），每2至4小时到每个巡视点拾取信号一次（或作记录），应做好相应巡视记录；</w:t>
            </w:r>
          </w:p>
          <w:p w14:paraId="05506793">
            <w:pPr>
              <w:spacing w:line="380" w:lineRule="exact"/>
              <w:rPr>
                <w:rFonts w:ascii="宋体" w:hAnsi="宋体" w:cs="宋体"/>
                <w:sz w:val="22"/>
                <w:szCs w:val="20"/>
              </w:rPr>
            </w:pPr>
            <w:r>
              <w:rPr>
                <w:rFonts w:hint="eastAsia" w:ascii="宋体" w:hAnsi="宋体" w:cs="宋体"/>
                <w:sz w:val="22"/>
                <w:szCs w:val="20"/>
              </w:rPr>
              <w:t>3.巡视时遇师生应主动问好，师生需要帮助时，应及时提供服务或通知有关人员到场处理；</w:t>
            </w:r>
          </w:p>
          <w:p w14:paraId="31ABB91A">
            <w:pPr>
              <w:spacing w:line="380" w:lineRule="exact"/>
              <w:rPr>
                <w:rFonts w:ascii="宋体" w:hAnsi="宋体" w:cs="宋体"/>
                <w:sz w:val="22"/>
                <w:szCs w:val="20"/>
              </w:rPr>
            </w:pPr>
            <w:r>
              <w:rPr>
                <w:rFonts w:hint="eastAsia" w:ascii="宋体" w:hAnsi="宋体" w:cs="宋体"/>
                <w:sz w:val="22"/>
                <w:szCs w:val="20"/>
              </w:rPr>
              <w:t>4.发现可疑的人和异常的事、物，及时报告，并迅速查明情况，严密监视；</w:t>
            </w:r>
          </w:p>
          <w:p w14:paraId="0C12DF36">
            <w:pPr>
              <w:spacing w:line="380" w:lineRule="exact"/>
              <w:rPr>
                <w:rFonts w:ascii="宋体" w:hAnsi="宋体" w:cs="宋体"/>
                <w:sz w:val="22"/>
                <w:szCs w:val="20"/>
              </w:rPr>
            </w:pPr>
            <w:r>
              <w:rPr>
                <w:rFonts w:hint="eastAsia" w:ascii="宋体" w:hAnsi="宋体" w:cs="宋体"/>
                <w:sz w:val="22"/>
                <w:szCs w:val="20"/>
              </w:rPr>
              <w:t>5.接到相关指令，立即赶到现场进行处理，并将处理结果反馈，同时做好记录；</w:t>
            </w:r>
          </w:p>
          <w:p w14:paraId="2EFB3156">
            <w:pPr>
              <w:spacing w:line="380" w:lineRule="exact"/>
              <w:rPr>
                <w:rFonts w:ascii="宋体" w:hAnsi="宋体" w:cs="宋体"/>
                <w:sz w:val="22"/>
                <w:szCs w:val="20"/>
              </w:rPr>
            </w:pPr>
            <w:r>
              <w:rPr>
                <w:rFonts w:hint="eastAsia" w:ascii="宋体" w:hAnsi="宋体" w:cs="宋体"/>
                <w:sz w:val="22"/>
                <w:szCs w:val="20"/>
              </w:rPr>
              <w:t>6.遇到紧急情况，按应急预案执行；</w:t>
            </w:r>
          </w:p>
          <w:p w14:paraId="544D043C">
            <w:pPr>
              <w:spacing w:line="380" w:lineRule="exact"/>
              <w:rPr>
                <w:rFonts w:ascii="宋体" w:hAnsi="宋体" w:cs="宋体"/>
                <w:sz w:val="22"/>
                <w:szCs w:val="20"/>
              </w:rPr>
            </w:pPr>
            <w:r>
              <w:rPr>
                <w:rFonts w:hint="eastAsia" w:ascii="宋体" w:hAnsi="宋体" w:cs="宋体"/>
                <w:sz w:val="22"/>
                <w:szCs w:val="20"/>
              </w:rPr>
              <w:t>7.巡视时看到垃圾应及时拾捡，投入就近的垃圾桶内；发现路灯不亮、水管及阀门漏水等，应及时通知设备人员维修；</w:t>
            </w:r>
          </w:p>
          <w:p w14:paraId="0EEEE136">
            <w:pPr>
              <w:spacing w:line="380" w:lineRule="exact"/>
              <w:rPr>
                <w:rFonts w:ascii="宋体" w:hAnsi="宋体" w:cs="宋体"/>
                <w:sz w:val="22"/>
                <w:szCs w:val="20"/>
              </w:rPr>
            </w:pPr>
            <w:r>
              <w:rPr>
                <w:rFonts w:hint="eastAsia" w:ascii="宋体" w:hAnsi="宋体" w:cs="宋体"/>
                <w:sz w:val="22"/>
                <w:szCs w:val="20"/>
              </w:rPr>
              <w:t>8.巡视时发现违章用电及自接用电设备应及时安全拆除，并通知维修人员检查电路是否完好并恢复原貌；</w:t>
            </w:r>
          </w:p>
          <w:p w14:paraId="39F6758D">
            <w:pPr>
              <w:spacing w:line="380" w:lineRule="exact"/>
              <w:rPr>
                <w:rFonts w:ascii="宋体" w:hAnsi="宋体" w:cs="宋体"/>
                <w:sz w:val="22"/>
                <w:szCs w:val="20"/>
              </w:rPr>
            </w:pPr>
            <w:r>
              <w:rPr>
                <w:rFonts w:hint="eastAsia" w:ascii="宋体" w:hAnsi="宋体" w:cs="宋体"/>
                <w:sz w:val="22"/>
                <w:szCs w:val="20"/>
              </w:rPr>
              <w:t>9.禁止在楼内燃烧物品及往楼下抛掷物品等；</w:t>
            </w:r>
          </w:p>
          <w:p w14:paraId="4AB84738">
            <w:pPr>
              <w:spacing w:line="380" w:lineRule="exact"/>
              <w:rPr>
                <w:rFonts w:ascii="宋体" w:hAnsi="宋体" w:cs="宋体"/>
                <w:sz w:val="22"/>
                <w:szCs w:val="20"/>
              </w:rPr>
            </w:pPr>
            <w:r>
              <w:rPr>
                <w:rFonts w:hint="eastAsia" w:ascii="宋体" w:hAnsi="宋体" w:cs="宋体"/>
                <w:sz w:val="22"/>
                <w:szCs w:val="20"/>
              </w:rPr>
              <w:t>10.禁止在教学楼内从事其他非法活动，禁止在校园内张贴广告和乱刻乱画。</w:t>
            </w:r>
          </w:p>
        </w:tc>
      </w:tr>
      <w:tr w14:paraId="5828C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66921087">
            <w:pPr>
              <w:spacing w:line="380" w:lineRule="exact"/>
              <w:jc w:val="center"/>
              <w:rPr>
                <w:rFonts w:ascii="宋体" w:hAnsi="宋体" w:cs="宋体"/>
                <w:sz w:val="22"/>
                <w:szCs w:val="20"/>
              </w:rPr>
            </w:pPr>
            <w:r>
              <w:rPr>
                <w:rFonts w:hint="eastAsia" w:ascii="宋体" w:hAnsi="宋体" w:cs="宋体"/>
                <w:sz w:val="22"/>
                <w:szCs w:val="20"/>
              </w:rPr>
              <w:t>固定资产管理</w:t>
            </w:r>
          </w:p>
        </w:tc>
        <w:tc>
          <w:tcPr>
            <w:tcW w:w="7432" w:type="dxa"/>
            <w:vAlign w:val="center"/>
          </w:tcPr>
          <w:p w14:paraId="50E84AA4">
            <w:pPr>
              <w:spacing w:line="380" w:lineRule="exact"/>
              <w:rPr>
                <w:rFonts w:ascii="宋体" w:hAnsi="宋体" w:cs="宋体"/>
                <w:sz w:val="22"/>
                <w:szCs w:val="20"/>
              </w:rPr>
            </w:pPr>
            <w:r>
              <w:rPr>
                <w:rFonts w:hint="eastAsia" w:ascii="宋体" w:hAnsi="宋体" w:cs="宋体"/>
                <w:sz w:val="22"/>
                <w:szCs w:val="20"/>
              </w:rPr>
              <w:t>做好固定资产统计、保管工作：对辖区范围内的资产进行不定期清查，做好管理和维护，保障各项资产的完好、安全和正常运转，不得私自占用或租借楼宇房间，也不得将楼内的设备设施随意搬出、挪作他用或外借，因正常损耗不能使用的资产不能随意处置，报送主管部门统一处理。按校方要求做好资产调整和零星搬运。</w:t>
            </w:r>
          </w:p>
        </w:tc>
      </w:tr>
      <w:tr w14:paraId="1689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Merge w:val="restart"/>
            <w:vAlign w:val="center"/>
          </w:tcPr>
          <w:p w14:paraId="69A56A35">
            <w:pPr>
              <w:spacing w:line="380" w:lineRule="exact"/>
              <w:jc w:val="center"/>
              <w:rPr>
                <w:rFonts w:ascii="宋体" w:hAnsi="宋体" w:cs="宋体"/>
                <w:sz w:val="22"/>
                <w:szCs w:val="20"/>
              </w:rPr>
            </w:pPr>
            <w:r>
              <w:rPr>
                <w:rFonts w:hint="eastAsia" w:ascii="宋体" w:hAnsi="宋体" w:cs="宋体"/>
                <w:sz w:val="22"/>
                <w:szCs w:val="20"/>
              </w:rPr>
              <w:t>紧急事故</w:t>
            </w:r>
          </w:p>
          <w:p w14:paraId="3DE9F93F">
            <w:pPr>
              <w:spacing w:line="380" w:lineRule="exact"/>
              <w:jc w:val="center"/>
              <w:rPr>
                <w:rFonts w:ascii="宋体" w:hAnsi="宋体" w:cs="宋体"/>
                <w:sz w:val="22"/>
                <w:szCs w:val="20"/>
              </w:rPr>
            </w:pPr>
            <w:r>
              <w:rPr>
                <w:rFonts w:hint="eastAsia" w:ascii="宋体" w:hAnsi="宋体" w:cs="宋体"/>
                <w:sz w:val="22"/>
                <w:szCs w:val="20"/>
              </w:rPr>
              <w:t>处理</w:t>
            </w:r>
          </w:p>
        </w:tc>
        <w:tc>
          <w:tcPr>
            <w:tcW w:w="7432" w:type="dxa"/>
            <w:vAlign w:val="center"/>
          </w:tcPr>
          <w:p w14:paraId="780432B3">
            <w:pPr>
              <w:spacing w:line="380" w:lineRule="exact"/>
              <w:rPr>
                <w:rFonts w:ascii="宋体" w:hAnsi="宋体" w:cs="宋体"/>
                <w:sz w:val="22"/>
                <w:szCs w:val="20"/>
              </w:rPr>
            </w:pPr>
            <w:r>
              <w:rPr>
                <w:rFonts w:hint="eastAsia" w:ascii="宋体" w:hAnsi="宋体" w:cs="宋体"/>
                <w:sz w:val="22"/>
                <w:szCs w:val="20"/>
              </w:rPr>
              <w:t>发现火警</w:t>
            </w:r>
          </w:p>
          <w:p w14:paraId="6FCBF520">
            <w:pPr>
              <w:spacing w:line="380" w:lineRule="exact"/>
              <w:rPr>
                <w:rFonts w:ascii="宋体" w:hAnsi="宋体" w:cs="宋体"/>
                <w:sz w:val="22"/>
                <w:szCs w:val="20"/>
              </w:rPr>
            </w:pPr>
            <w:r>
              <w:rPr>
                <w:rFonts w:hint="eastAsia" w:ascii="宋体" w:hAnsi="宋体" w:cs="宋体"/>
                <w:sz w:val="22"/>
                <w:szCs w:val="20"/>
              </w:rPr>
              <w:t>1.应立即向主管报告，按火警应急预案采取紧急消防措施或直拨火警电话119，请求消防队接警；</w:t>
            </w:r>
          </w:p>
          <w:p w14:paraId="36EA4B4B">
            <w:pPr>
              <w:spacing w:line="380" w:lineRule="exact"/>
              <w:rPr>
                <w:rFonts w:ascii="宋体" w:hAnsi="宋体" w:cs="宋体"/>
                <w:sz w:val="22"/>
                <w:szCs w:val="20"/>
              </w:rPr>
            </w:pPr>
            <w:r>
              <w:rPr>
                <w:rFonts w:hint="eastAsia" w:ascii="宋体" w:hAnsi="宋体" w:cs="宋体"/>
                <w:sz w:val="22"/>
                <w:szCs w:val="20"/>
              </w:rPr>
              <w:t>2.通知并组织火警事发地点周围师生按照与校方共同制定的紧急疏散路线疏散师生；</w:t>
            </w:r>
          </w:p>
          <w:p w14:paraId="00BBCC0E">
            <w:pPr>
              <w:spacing w:line="380" w:lineRule="exact"/>
              <w:rPr>
                <w:rFonts w:ascii="宋体" w:hAnsi="宋体" w:cs="宋体"/>
                <w:sz w:val="22"/>
                <w:szCs w:val="20"/>
              </w:rPr>
            </w:pPr>
            <w:r>
              <w:rPr>
                <w:rFonts w:hint="eastAsia" w:ascii="宋体" w:hAnsi="宋体" w:cs="宋体"/>
                <w:sz w:val="22"/>
                <w:szCs w:val="20"/>
              </w:rPr>
              <w:t>3.听候消防队的指挥。</w:t>
            </w:r>
          </w:p>
        </w:tc>
      </w:tr>
      <w:tr w14:paraId="0CEF5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Merge w:val="continue"/>
          </w:tcPr>
          <w:p w14:paraId="5D92B169">
            <w:pPr>
              <w:pStyle w:val="14"/>
              <w:spacing w:line="380" w:lineRule="exact"/>
              <w:jc w:val="both"/>
              <w:rPr>
                <w:rFonts w:ascii="宋体" w:hAnsi="宋体" w:cs="宋体"/>
                <w:color w:val="auto"/>
                <w:sz w:val="22"/>
              </w:rPr>
            </w:pPr>
          </w:p>
        </w:tc>
        <w:tc>
          <w:tcPr>
            <w:tcW w:w="7432" w:type="dxa"/>
            <w:vAlign w:val="center"/>
          </w:tcPr>
          <w:p w14:paraId="1C41BE7A">
            <w:pPr>
              <w:spacing w:line="380" w:lineRule="exact"/>
              <w:rPr>
                <w:rFonts w:ascii="宋体" w:hAnsi="宋体" w:cs="宋体"/>
                <w:sz w:val="22"/>
                <w:szCs w:val="20"/>
              </w:rPr>
            </w:pPr>
            <w:r>
              <w:rPr>
                <w:rFonts w:hint="eastAsia" w:ascii="宋体" w:hAnsi="宋体" w:cs="宋体"/>
                <w:sz w:val="22"/>
                <w:szCs w:val="20"/>
              </w:rPr>
              <w:t>发现盗窃、抢劫等刑事、治安案件</w:t>
            </w:r>
          </w:p>
          <w:p w14:paraId="57586255">
            <w:pPr>
              <w:spacing w:line="380" w:lineRule="exact"/>
              <w:rPr>
                <w:rFonts w:ascii="宋体" w:hAnsi="宋体" w:cs="宋体"/>
                <w:sz w:val="22"/>
                <w:szCs w:val="20"/>
              </w:rPr>
            </w:pPr>
            <w:r>
              <w:rPr>
                <w:rFonts w:hint="eastAsia" w:ascii="宋体" w:hAnsi="宋体" w:cs="宋体"/>
                <w:sz w:val="22"/>
                <w:szCs w:val="20"/>
              </w:rPr>
              <w:t>1.应立即向保卫处报告，必要时同时向110报警，组织人员保护好现场；</w:t>
            </w:r>
          </w:p>
          <w:p w14:paraId="4132D119">
            <w:pPr>
              <w:spacing w:line="380" w:lineRule="exact"/>
              <w:rPr>
                <w:rFonts w:ascii="宋体" w:hAnsi="宋体" w:cs="宋体"/>
                <w:sz w:val="22"/>
                <w:szCs w:val="20"/>
              </w:rPr>
            </w:pPr>
            <w:r>
              <w:rPr>
                <w:rFonts w:hint="eastAsia" w:ascii="宋体" w:hAnsi="宋体" w:cs="宋体"/>
                <w:sz w:val="22"/>
                <w:szCs w:val="20"/>
              </w:rPr>
              <w:t>2.协助警方向相关人员了解情况并作记录；</w:t>
            </w:r>
          </w:p>
          <w:p w14:paraId="2513AF46">
            <w:pPr>
              <w:spacing w:line="380" w:lineRule="exact"/>
              <w:rPr>
                <w:rFonts w:ascii="宋体" w:hAnsi="宋体" w:cs="宋体"/>
                <w:sz w:val="22"/>
                <w:szCs w:val="20"/>
              </w:rPr>
            </w:pPr>
            <w:r>
              <w:rPr>
                <w:rFonts w:hint="eastAsia" w:ascii="宋体" w:hAnsi="宋体" w:cs="宋体"/>
                <w:sz w:val="22"/>
                <w:szCs w:val="20"/>
              </w:rPr>
              <w:t>3.向公安人员提供有关情况并协助破案。</w:t>
            </w:r>
          </w:p>
        </w:tc>
      </w:tr>
      <w:tr w14:paraId="6AE39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Merge w:val="continue"/>
          </w:tcPr>
          <w:p w14:paraId="70D68381">
            <w:pPr>
              <w:pStyle w:val="14"/>
              <w:spacing w:line="380" w:lineRule="exact"/>
              <w:jc w:val="both"/>
              <w:rPr>
                <w:rFonts w:ascii="宋体" w:hAnsi="宋体" w:cs="宋体"/>
                <w:color w:val="auto"/>
                <w:sz w:val="22"/>
              </w:rPr>
            </w:pPr>
          </w:p>
        </w:tc>
        <w:tc>
          <w:tcPr>
            <w:tcW w:w="7432" w:type="dxa"/>
            <w:vAlign w:val="center"/>
          </w:tcPr>
          <w:p w14:paraId="4082D4F9">
            <w:pPr>
              <w:spacing w:line="380" w:lineRule="exact"/>
              <w:rPr>
                <w:rFonts w:ascii="宋体" w:hAnsi="宋体" w:cs="宋体"/>
                <w:sz w:val="22"/>
                <w:szCs w:val="20"/>
              </w:rPr>
            </w:pPr>
            <w:r>
              <w:rPr>
                <w:rFonts w:hint="eastAsia" w:ascii="宋体" w:hAnsi="宋体" w:cs="宋体"/>
                <w:sz w:val="22"/>
                <w:szCs w:val="20"/>
              </w:rPr>
              <w:t>发现触电事故</w:t>
            </w:r>
          </w:p>
          <w:p w14:paraId="1D9AA852">
            <w:pPr>
              <w:spacing w:line="380" w:lineRule="exact"/>
              <w:rPr>
                <w:rFonts w:ascii="宋体" w:hAnsi="宋体" w:cs="宋体"/>
                <w:sz w:val="22"/>
                <w:szCs w:val="20"/>
              </w:rPr>
            </w:pPr>
            <w:r>
              <w:rPr>
                <w:rFonts w:hint="eastAsia" w:ascii="宋体" w:hAnsi="宋体" w:cs="宋体"/>
                <w:sz w:val="22"/>
                <w:szCs w:val="20"/>
              </w:rPr>
              <w:t>1．应切断电源，使触电者脱离电源；</w:t>
            </w:r>
          </w:p>
          <w:p w14:paraId="7682EEEE">
            <w:pPr>
              <w:spacing w:line="380" w:lineRule="exact"/>
              <w:rPr>
                <w:rFonts w:ascii="宋体" w:hAnsi="宋体" w:cs="宋体"/>
                <w:sz w:val="22"/>
                <w:szCs w:val="20"/>
              </w:rPr>
            </w:pPr>
            <w:r>
              <w:rPr>
                <w:rFonts w:hint="eastAsia" w:ascii="宋体" w:hAnsi="宋体" w:cs="宋体"/>
                <w:sz w:val="22"/>
                <w:szCs w:val="20"/>
              </w:rPr>
              <w:t>2．应报告主管、报告学校安全管理部门，尽快实行现场人工急救，拨打医务急救电话必要时直拨120，请求医务急救中心派医生来现场；</w:t>
            </w:r>
          </w:p>
          <w:p w14:paraId="70197315">
            <w:pPr>
              <w:spacing w:line="380" w:lineRule="exact"/>
              <w:rPr>
                <w:rFonts w:ascii="宋体" w:hAnsi="宋体" w:cs="宋体"/>
                <w:sz w:val="22"/>
                <w:szCs w:val="20"/>
              </w:rPr>
            </w:pPr>
            <w:r>
              <w:rPr>
                <w:rFonts w:hint="eastAsia" w:ascii="宋体" w:hAnsi="宋体" w:cs="宋体"/>
                <w:sz w:val="22"/>
                <w:szCs w:val="20"/>
              </w:rPr>
              <w:t>3．引导救护车抵达现场。</w:t>
            </w:r>
          </w:p>
        </w:tc>
      </w:tr>
      <w:tr w14:paraId="3C6B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4228BFE5">
            <w:pPr>
              <w:spacing w:line="380" w:lineRule="exact"/>
              <w:jc w:val="center"/>
              <w:rPr>
                <w:rFonts w:ascii="宋体" w:hAnsi="宋体" w:cs="宋体"/>
                <w:sz w:val="22"/>
                <w:szCs w:val="20"/>
              </w:rPr>
            </w:pPr>
            <w:r>
              <w:rPr>
                <w:rFonts w:hint="eastAsia" w:ascii="宋体" w:hAnsi="宋体" w:cs="宋体"/>
                <w:sz w:val="22"/>
                <w:szCs w:val="20"/>
              </w:rPr>
              <w:t>消防管理</w:t>
            </w:r>
          </w:p>
        </w:tc>
        <w:tc>
          <w:tcPr>
            <w:tcW w:w="7432" w:type="dxa"/>
            <w:vAlign w:val="center"/>
          </w:tcPr>
          <w:p w14:paraId="73328815">
            <w:pPr>
              <w:widowControl/>
              <w:autoSpaceDE w:val="0"/>
              <w:autoSpaceDN w:val="0"/>
              <w:spacing w:before="76" w:line="380" w:lineRule="exact"/>
              <w:rPr>
                <w:rFonts w:ascii="宋体" w:hAnsi="宋体" w:cs="宋体"/>
                <w:sz w:val="22"/>
                <w:szCs w:val="20"/>
              </w:rPr>
            </w:pPr>
            <w:r>
              <w:rPr>
                <w:rFonts w:hint="eastAsia" w:ascii="宋体" w:hAnsi="宋体" w:cs="宋体"/>
                <w:sz w:val="22"/>
                <w:szCs w:val="20"/>
              </w:rPr>
              <w:t>负责消防设备（含消防泵房）、设施巡检报修及监控管理。熟练使用灭火器、消火栓，每月检查并填写月检卡。每学期至少进行一次消防宣传教育活动，每年至少组织开展一次消防演习。</w:t>
            </w:r>
          </w:p>
        </w:tc>
      </w:tr>
      <w:tr w14:paraId="0EBEE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2F4740FF">
            <w:pPr>
              <w:spacing w:line="380" w:lineRule="exact"/>
              <w:jc w:val="center"/>
              <w:rPr>
                <w:rFonts w:ascii="宋体" w:hAnsi="宋体" w:cs="宋体"/>
                <w:sz w:val="22"/>
                <w:szCs w:val="20"/>
              </w:rPr>
            </w:pPr>
            <w:r>
              <w:rPr>
                <w:rFonts w:hint="eastAsia" w:ascii="宋体" w:hAnsi="宋体" w:cs="宋体"/>
                <w:sz w:val="22"/>
                <w:szCs w:val="20"/>
              </w:rPr>
              <w:t>灾害预防</w:t>
            </w:r>
          </w:p>
        </w:tc>
        <w:tc>
          <w:tcPr>
            <w:tcW w:w="7432" w:type="dxa"/>
            <w:vAlign w:val="center"/>
          </w:tcPr>
          <w:p w14:paraId="26F59F60">
            <w:pPr>
              <w:widowControl/>
              <w:autoSpaceDE w:val="0"/>
              <w:autoSpaceDN w:val="0"/>
              <w:spacing w:before="76" w:line="380" w:lineRule="exact"/>
              <w:rPr>
                <w:rFonts w:ascii="宋体" w:hAnsi="宋体" w:cs="宋体"/>
                <w:sz w:val="22"/>
                <w:szCs w:val="20"/>
              </w:rPr>
            </w:pPr>
            <w:r>
              <w:rPr>
                <w:rFonts w:hint="eastAsia" w:ascii="宋体" w:hAnsi="宋体" w:cs="宋体"/>
                <w:sz w:val="22"/>
                <w:szCs w:val="20"/>
              </w:rPr>
              <w:t>建立健全各类规章制度和操作规程，普及燃气、燃油、电力、煤气的安全使用知识。如遇台风、暴雨或其他灾害性天气的气象或有关信息时，应采取以下应急措施：</w:t>
            </w:r>
          </w:p>
          <w:p w14:paraId="3BC00F0A">
            <w:pPr>
              <w:pStyle w:val="14"/>
              <w:spacing w:line="380" w:lineRule="exact"/>
              <w:jc w:val="both"/>
              <w:rPr>
                <w:rFonts w:ascii="宋体" w:hAnsi="宋体" w:cs="宋体"/>
                <w:color w:val="auto"/>
                <w:sz w:val="22"/>
                <w:szCs w:val="20"/>
              </w:rPr>
            </w:pPr>
            <w:r>
              <w:rPr>
                <w:rFonts w:hint="eastAsia" w:ascii="宋体" w:hAnsi="宋体" w:cs="宋体"/>
                <w:color w:val="auto"/>
                <w:sz w:val="22"/>
                <w:szCs w:val="20"/>
              </w:rPr>
              <w:t>1.对设备机房、门窗</w:t>
            </w:r>
            <w:r>
              <w:rPr>
                <w:rFonts w:ascii="宋体" w:hAnsi="宋体" w:cs="宋体"/>
                <w:color w:val="auto"/>
                <w:sz w:val="22"/>
                <w:szCs w:val="20"/>
              </w:rPr>
              <w:t>、</w:t>
            </w:r>
            <w:r>
              <w:rPr>
                <w:rFonts w:hint="eastAsia" w:ascii="宋体" w:hAnsi="宋体" w:cs="宋体"/>
                <w:color w:val="auto"/>
                <w:sz w:val="22"/>
                <w:szCs w:val="20"/>
              </w:rPr>
              <w:t>停车场、广告牌等设施的抗强能力进行检查；</w:t>
            </w:r>
          </w:p>
          <w:p w14:paraId="056C58BE">
            <w:pPr>
              <w:pStyle w:val="14"/>
              <w:spacing w:line="380" w:lineRule="exact"/>
              <w:jc w:val="both"/>
              <w:rPr>
                <w:rFonts w:ascii="宋体" w:hAnsi="宋体" w:cs="宋体"/>
                <w:color w:val="auto"/>
                <w:sz w:val="22"/>
                <w:szCs w:val="20"/>
              </w:rPr>
            </w:pPr>
            <w:r>
              <w:rPr>
                <w:rFonts w:hint="eastAsia" w:ascii="宋体" w:hAnsi="宋体" w:cs="宋体"/>
                <w:color w:val="auto"/>
                <w:sz w:val="22"/>
                <w:szCs w:val="20"/>
              </w:rPr>
              <w:t>2.及时准备必要的防洪抗冰雪抢险物资，安排值班人员进行巡查。</w:t>
            </w:r>
          </w:p>
          <w:p w14:paraId="0C4E5CD5">
            <w:pPr>
              <w:pStyle w:val="14"/>
              <w:spacing w:line="380" w:lineRule="exact"/>
              <w:jc w:val="both"/>
              <w:rPr>
                <w:rFonts w:ascii="宋体" w:hAnsi="宋体" w:cs="宋体"/>
                <w:color w:val="auto"/>
                <w:sz w:val="22"/>
                <w:szCs w:val="20"/>
              </w:rPr>
            </w:pPr>
            <w:r>
              <w:rPr>
                <w:rFonts w:hint="eastAsia" w:ascii="宋体" w:hAnsi="宋体" w:cs="宋体"/>
                <w:color w:val="auto"/>
                <w:sz w:val="22"/>
                <w:szCs w:val="20"/>
              </w:rPr>
              <w:t>3.做好夏季防洪抗台，冬季扫雪以及台阶、楼道等人流密集区防冻防滑以及其它突发事件相关的服务工作。</w:t>
            </w:r>
          </w:p>
        </w:tc>
      </w:tr>
      <w:tr w14:paraId="58D87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78" w:type="dxa"/>
            <w:gridSpan w:val="2"/>
            <w:vAlign w:val="center"/>
          </w:tcPr>
          <w:p w14:paraId="389A6236">
            <w:pPr>
              <w:pStyle w:val="14"/>
              <w:spacing w:line="380" w:lineRule="exact"/>
              <w:jc w:val="both"/>
              <w:rPr>
                <w:rFonts w:ascii="宋体" w:hAnsi="宋体" w:cs="宋体"/>
                <w:color w:val="auto"/>
                <w:sz w:val="22"/>
              </w:rPr>
            </w:pPr>
            <w:r>
              <w:rPr>
                <w:rFonts w:hint="eastAsia" w:ascii="宋体" w:hAnsi="宋体" w:cs="宋体"/>
                <w:b/>
                <w:bCs/>
                <w:color w:val="auto"/>
                <w:sz w:val="22"/>
                <w:szCs w:val="20"/>
              </w:rPr>
              <w:t>六、设施设备管理</w:t>
            </w:r>
          </w:p>
        </w:tc>
      </w:tr>
      <w:tr w14:paraId="43123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00420F72">
            <w:pPr>
              <w:spacing w:line="380" w:lineRule="exact"/>
              <w:jc w:val="center"/>
              <w:rPr>
                <w:rFonts w:ascii="宋体" w:hAnsi="宋体" w:cs="宋体"/>
                <w:sz w:val="22"/>
                <w:szCs w:val="20"/>
              </w:rPr>
            </w:pPr>
            <w:r>
              <w:rPr>
                <w:rFonts w:hint="eastAsia" w:ascii="宋体" w:hAnsi="宋体" w:cs="宋体"/>
                <w:sz w:val="22"/>
                <w:szCs w:val="20"/>
              </w:rPr>
              <w:t>电梯运行</w:t>
            </w:r>
          </w:p>
          <w:p w14:paraId="370FD561">
            <w:pPr>
              <w:spacing w:line="380" w:lineRule="exact"/>
              <w:jc w:val="center"/>
              <w:rPr>
                <w:rFonts w:ascii="宋体" w:hAnsi="宋体" w:cs="宋体"/>
                <w:sz w:val="22"/>
                <w:szCs w:val="20"/>
              </w:rPr>
            </w:pPr>
            <w:r>
              <w:rPr>
                <w:rFonts w:hint="eastAsia" w:ascii="宋体" w:hAnsi="宋体" w:cs="宋体"/>
                <w:sz w:val="22"/>
                <w:szCs w:val="20"/>
              </w:rPr>
              <w:t>与管理</w:t>
            </w:r>
          </w:p>
        </w:tc>
        <w:tc>
          <w:tcPr>
            <w:tcW w:w="7432" w:type="dxa"/>
            <w:vAlign w:val="center"/>
          </w:tcPr>
          <w:p w14:paraId="2F1961FF">
            <w:pPr>
              <w:spacing w:line="380" w:lineRule="exact"/>
              <w:rPr>
                <w:rFonts w:ascii="宋体" w:hAnsi="宋体" w:cs="宋体"/>
                <w:sz w:val="22"/>
                <w:szCs w:val="20"/>
              </w:rPr>
            </w:pPr>
            <w:r>
              <w:rPr>
                <w:rFonts w:hint="eastAsia" w:ascii="宋体" w:hAnsi="宋体" w:cs="宋体"/>
                <w:sz w:val="22"/>
                <w:szCs w:val="20"/>
              </w:rPr>
              <w:t>1.每年检查2次电梯井底，清除垃圾杂物。</w:t>
            </w:r>
          </w:p>
          <w:p w14:paraId="5A0503F3">
            <w:pPr>
              <w:spacing w:line="380" w:lineRule="exact"/>
              <w:rPr>
                <w:rFonts w:ascii="宋体" w:hAnsi="宋体" w:cs="宋体"/>
                <w:sz w:val="22"/>
                <w:szCs w:val="20"/>
              </w:rPr>
            </w:pPr>
            <w:r>
              <w:rPr>
                <w:rFonts w:hint="eastAsia" w:ascii="宋体" w:hAnsi="宋体" w:cs="宋体"/>
                <w:sz w:val="22"/>
                <w:szCs w:val="20"/>
              </w:rPr>
              <w:t>2.确定合理的电梯运行时间，随时监督电梯运行状况，经常巡查楼层，防止地面水流入电梯井，防止违章使用电梯。</w:t>
            </w:r>
          </w:p>
          <w:p w14:paraId="3D1AB122">
            <w:pPr>
              <w:spacing w:line="380" w:lineRule="exact"/>
              <w:rPr>
                <w:rFonts w:ascii="宋体" w:hAnsi="宋体" w:cs="宋体"/>
                <w:sz w:val="22"/>
                <w:szCs w:val="20"/>
              </w:rPr>
            </w:pPr>
            <w:r>
              <w:rPr>
                <w:rFonts w:hint="eastAsia" w:ascii="宋体" w:hAnsi="宋体" w:cs="宋体"/>
                <w:sz w:val="22"/>
                <w:szCs w:val="20"/>
              </w:rPr>
              <w:t xml:space="preserve"> 3.协调联系电梯维保工作。</w:t>
            </w:r>
          </w:p>
        </w:tc>
      </w:tr>
      <w:tr w14:paraId="375D7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3C96FCD5">
            <w:pPr>
              <w:spacing w:line="380" w:lineRule="exact"/>
              <w:jc w:val="center"/>
              <w:rPr>
                <w:rFonts w:ascii="宋体" w:hAnsi="宋体" w:cs="宋体"/>
                <w:sz w:val="22"/>
                <w:szCs w:val="20"/>
              </w:rPr>
            </w:pPr>
            <w:r>
              <w:rPr>
                <w:rFonts w:hint="eastAsia" w:ascii="宋体" w:hAnsi="宋体" w:cs="宋体"/>
                <w:sz w:val="22"/>
                <w:szCs w:val="20"/>
              </w:rPr>
              <w:t>公共照明</w:t>
            </w:r>
          </w:p>
          <w:p w14:paraId="0B414F71">
            <w:pPr>
              <w:spacing w:line="380" w:lineRule="exact"/>
              <w:jc w:val="center"/>
              <w:rPr>
                <w:rFonts w:ascii="宋体" w:hAnsi="宋体" w:cs="宋体"/>
                <w:sz w:val="22"/>
                <w:szCs w:val="20"/>
              </w:rPr>
            </w:pPr>
            <w:r>
              <w:rPr>
                <w:rFonts w:hint="eastAsia" w:ascii="宋体" w:hAnsi="宋体" w:cs="宋体"/>
                <w:sz w:val="22"/>
                <w:szCs w:val="20"/>
              </w:rPr>
              <w:t>系统</w:t>
            </w:r>
          </w:p>
        </w:tc>
        <w:tc>
          <w:tcPr>
            <w:tcW w:w="7432" w:type="dxa"/>
            <w:vAlign w:val="center"/>
          </w:tcPr>
          <w:p w14:paraId="28EADD45">
            <w:pPr>
              <w:spacing w:line="380" w:lineRule="exact"/>
              <w:rPr>
                <w:rFonts w:ascii="宋体" w:hAnsi="宋体" w:cs="宋体"/>
                <w:sz w:val="22"/>
                <w:szCs w:val="20"/>
              </w:rPr>
            </w:pPr>
            <w:r>
              <w:rPr>
                <w:rFonts w:hint="eastAsia" w:ascii="宋体" w:hAnsi="宋体" w:cs="宋体"/>
                <w:sz w:val="22"/>
                <w:szCs w:val="20"/>
              </w:rPr>
              <w:t>1.每天一次巡检，教室、大堂、电梯厅、楼道、路灯、草坪灯等公共部位照明设备应保持98%以上的亮灯率，如有缺损，应及时更换；</w:t>
            </w:r>
          </w:p>
          <w:p w14:paraId="50FA1DE7">
            <w:pPr>
              <w:spacing w:line="380" w:lineRule="exact"/>
              <w:rPr>
                <w:rFonts w:ascii="宋体" w:hAnsi="宋体" w:cs="宋体"/>
                <w:sz w:val="22"/>
                <w:szCs w:val="20"/>
              </w:rPr>
            </w:pPr>
            <w:r>
              <w:rPr>
                <w:rFonts w:hint="eastAsia" w:ascii="宋体" w:hAnsi="宋体" w:cs="宋体"/>
                <w:sz w:val="22"/>
                <w:szCs w:val="20"/>
              </w:rPr>
              <w:t>2.每月一次对泛光照明灯具、大堂吊灯外观进行检查，保持清洁完好，并保持98%以上的亮灯率；</w:t>
            </w:r>
          </w:p>
          <w:p w14:paraId="2737D526">
            <w:pPr>
              <w:spacing w:line="380" w:lineRule="exact"/>
              <w:rPr>
                <w:rFonts w:ascii="宋体" w:hAnsi="宋体" w:cs="宋体"/>
                <w:sz w:val="22"/>
                <w:szCs w:val="20"/>
              </w:rPr>
            </w:pPr>
            <w:r>
              <w:rPr>
                <w:rFonts w:hint="eastAsia" w:ascii="宋体" w:hAnsi="宋体" w:cs="宋体"/>
                <w:sz w:val="22"/>
                <w:szCs w:val="20"/>
              </w:rPr>
              <w:t>3.辖区内照明系统遇有故障，应及时处置，应保持98%以上的亮灯率；</w:t>
            </w:r>
          </w:p>
          <w:p w14:paraId="51067D2C">
            <w:pPr>
              <w:spacing w:line="380" w:lineRule="exact"/>
              <w:rPr>
                <w:rFonts w:ascii="宋体" w:hAnsi="宋体" w:cs="宋体"/>
                <w:sz w:val="22"/>
                <w:szCs w:val="20"/>
              </w:rPr>
            </w:pPr>
            <w:r>
              <w:rPr>
                <w:rFonts w:hint="eastAsia" w:ascii="宋体" w:hAnsi="宋体" w:cs="宋体"/>
                <w:sz w:val="22"/>
                <w:szCs w:val="20"/>
              </w:rPr>
              <w:t>4.每天一次巡检公共电器柜电器设备，遇有故障，应及时处置，保证运行安全、正常。</w:t>
            </w:r>
          </w:p>
          <w:p w14:paraId="69ED7D93">
            <w:pPr>
              <w:pStyle w:val="14"/>
            </w:pPr>
            <w:r>
              <w:rPr>
                <w:rFonts w:hint="eastAsia" w:ascii="宋体" w:hAnsi="宋体" w:cs="宋体"/>
                <w:color w:val="auto"/>
                <w:sz w:val="22"/>
                <w:szCs w:val="20"/>
              </w:rPr>
              <w:t>5.每天一次巡检主楼亮化字，保证每日定时开闭。</w:t>
            </w:r>
          </w:p>
        </w:tc>
      </w:tr>
      <w:tr w14:paraId="6F0CF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612A1AD7">
            <w:pPr>
              <w:spacing w:line="380" w:lineRule="exact"/>
              <w:jc w:val="center"/>
              <w:rPr>
                <w:rFonts w:ascii="宋体" w:hAnsi="宋体" w:cs="宋体"/>
                <w:sz w:val="22"/>
                <w:szCs w:val="20"/>
              </w:rPr>
            </w:pPr>
            <w:r>
              <w:rPr>
                <w:rFonts w:hint="eastAsia" w:ascii="宋体" w:hAnsi="宋体" w:cs="宋体"/>
                <w:sz w:val="22"/>
                <w:szCs w:val="20"/>
              </w:rPr>
              <w:t>公共水电管理服务</w:t>
            </w:r>
          </w:p>
        </w:tc>
        <w:tc>
          <w:tcPr>
            <w:tcW w:w="7432" w:type="dxa"/>
            <w:vAlign w:val="center"/>
          </w:tcPr>
          <w:p w14:paraId="5287639A">
            <w:pPr>
              <w:spacing w:line="380" w:lineRule="exact"/>
              <w:rPr>
                <w:rFonts w:ascii="宋体" w:hAnsi="宋体"/>
                <w:sz w:val="24"/>
                <w:szCs w:val="21"/>
              </w:rPr>
            </w:pPr>
            <w:r>
              <w:rPr>
                <w:rFonts w:hint="eastAsia" w:ascii="宋体" w:hAnsi="宋体" w:cs="宋体"/>
                <w:sz w:val="22"/>
                <w:szCs w:val="20"/>
              </w:rPr>
              <w:t>负责水电正常供应，各楼配电房管理，教学楼宇做到定时供电，路灯、亮化、发光字、电子屏幕、喷泉设施按学校要求定时开闭。做好节水节电工作，冬季12月前做好上下水管线防冻工作。</w:t>
            </w:r>
          </w:p>
        </w:tc>
      </w:tr>
      <w:tr w14:paraId="4DC40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578" w:type="dxa"/>
            <w:gridSpan w:val="2"/>
            <w:vAlign w:val="center"/>
          </w:tcPr>
          <w:p w14:paraId="4806B2D0">
            <w:pPr>
              <w:pStyle w:val="14"/>
              <w:spacing w:line="380" w:lineRule="exact"/>
              <w:jc w:val="both"/>
              <w:rPr>
                <w:rFonts w:ascii="宋体" w:hAnsi="宋体" w:cs="宋体"/>
                <w:color w:val="auto"/>
                <w:sz w:val="22"/>
              </w:rPr>
            </w:pPr>
            <w:r>
              <w:rPr>
                <w:rFonts w:hint="eastAsia" w:ascii="宋体" w:hAnsi="宋体" w:cs="宋体"/>
                <w:b/>
                <w:bCs/>
                <w:color w:val="auto"/>
                <w:sz w:val="22"/>
                <w:szCs w:val="20"/>
              </w:rPr>
              <w:t>七、保洁管理</w:t>
            </w:r>
          </w:p>
        </w:tc>
      </w:tr>
      <w:tr w14:paraId="151E6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415A710C">
            <w:pPr>
              <w:spacing w:line="380" w:lineRule="exact"/>
              <w:jc w:val="center"/>
              <w:rPr>
                <w:rFonts w:ascii="宋体" w:hAnsi="宋体" w:cs="宋体"/>
                <w:sz w:val="22"/>
                <w:szCs w:val="20"/>
              </w:rPr>
            </w:pPr>
            <w:r>
              <w:rPr>
                <w:rFonts w:hint="eastAsia" w:ascii="宋体" w:hAnsi="宋体" w:cs="宋体"/>
                <w:sz w:val="22"/>
                <w:szCs w:val="20"/>
              </w:rPr>
              <w:t>楼宇地面</w:t>
            </w:r>
          </w:p>
        </w:tc>
        <w:tc>
          <w:tcPr>
            <w:tcW w:w="7432" w:type="dxa"/>
            <w:vAlign w:val="center"/>
          </w:tcPr>
          <w:p w14:paraId="07427029">
            <w:pPr>
              <w:spacing w:line="380" w:lineRule="exact"/>
              <w:rPr>
                <w:rFonts w:ascii="宋体" w:hAnsi="宋体" w:cs="宋体"/>
                <w:sz w:val="22"/>
                <w:szCs w:val="20"/>
              </w:rPr>
            </w:pPr>
            <w:r>
              <w:rPr>
                <w:rFonts w:hint="eastAsia" w:ascii="宋体" w:hAnsi="宋体" w:cs="宋体"/>
                <w:sz w:val="22"/>
                <w:szCs w:val="20"/>
              </w:rPr>
              <w:t>保洁服务人员应保证教学办公楼内公共区域及校园环境干净整洁,无杂物、垃圾堆积，无卫生死角；墙面、地面以及公共领域的照明灯等设施设备无灰尘、污渍覆盖；</w:t>
            </w:r>
          </w:p>
          <w:p w14:paraId="611846C0">
            <w:pPr>
              <w:spacing w:line="380" w:lineRule="exact"/>
              <w:rPr>
                <w:rFonts w:ascii="宋体" w:hAnsi="宋体" w:cs="宋体"/>
                <w:sz w:val="22"/>
                <w:szCs w:val="20"/>
              </w:rPr>
            </w:pPr>
            <w:r>
              <w:rPr>
                <w:rFonts w:hint="eastAsia" w:ascii="宋体" w:hAnsi="宋体" w:cs="宋体"/>
                <w:sz w:val="22"/>
                <w:szCs w:val="20"/>
              </w:rPr>
              <w:t>1.大理石、瓷砖、木地板地面清洁：先用扫帚扫清地面垃圾，湿抹布清除地面污垢，待干透后，再以尘推来回反复推尘，保持地面清洁光亮，无垃圾杂物、无泥沙、污渍。</w:t>
            </w:r>
          </w:p>
          <w:p w14:paraId="6799CB85">
            <w:pPr>
              <w:spacing w:line="380" w:lineRule="exact"/>
              <w:rPr>
                <w:rFonts w:ascii="宋体" w:hAnsi="宋体" w:cs="宋体"/>
                <w:sz w:val="22"/>
                <w:szCs w:val="20"/>
              </w:rPr>
            </w:pPr>
            <w:r>
              <w:rPr>
                <w:rFonts w:hint="eastAsia" w:ascii="宋体" w:hAnsi="宋体" w:cs="宋体"/>
                <w:sz w:val="22"/>
                <w:szCs w:val="20"/>
              </w:rPr>
              <w:t>2.水泥地面清洁：先用扫帚扫清地面垃圾，用铲刀铲净地面污垢，再用湿拖把拖洗地面，保证地面无明显灰尘、无污渍；</w:t>
            </w:r>
          </w:p>
          <w:p w14:paraId="35946044">
            <w:pPr>
              <w:spacing w:line="380" w:lineRule="exact"/>
              <w:rPr>
                <w:rFonts w:ascii="宋体" w:hAnsi="宋体" w:cs="宋体"/>
                <w:sz w:val="22"/>
                <w:szCs w:val="20"/>
              </w:rPr>
            </w:pPr>
            <w:r>
              <w:rPr>
                <w:rFonts w:hint="eastAsia" w:ascii="宋体" w:hAnsi="宋体" w:cs="宋体"/>
                <w:sz w:val="22"/>
                <w:szCs w:val="20"/>
              </w:rPr>
              <w:t>3.地毯地面清洁：及时清扫，保持毯面的干净整洁，无污渍；</w:t>
            </w:r>
          </w:p>
          <w:p w14:paraId="5FA377A4">
            <w:pPr>
              <w:spacing w:line="380" w:lineRule="exact"/>
              <w:rPr>
                <w:rFonts w:ascii="宋体" w:hAnsi="宋体" w:cs="宋体"/>
                <w:sz w:val="22"/>
                <w:szCs w:val="20"/>
              </w:rPr>
            </w:pPr>
            <w:r>
              <w:rPr>
                <w:rFonts w:hint="eastAsia" w:ascii="宋体" w:hAnsi="宋体" w:cs="宋体"/>
                <w:sz w:val="22"/>
                <w:szCs w:val="20"/>
              </w:rPr>
              <w:t>4.地面保洁每天至少2次。大理石、地砖地面适时彻底清洗。</w:t>
            </w:r>
          </w:p>
        </w:tc>
      </w:tr>
      <w:tr w14:paraId="1CE7E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54CB2F5A">
            <w:pPr>
              <w:spacing w:line="380" w:lineRule="exact"/>
              <w:rPr>
                <w:rFonts w:ascii="宋体" w:hAnsi="宋体" w:cs="宋体"/>
                <w:sz w:val="22"/>
                <w:szCs w:val="20"/>
              </w:rPr>
            </w:pPr>
            <w:r>
              <w:rPr>
                <w:rFonts w:hint="eastAsia" w:ascii="宋体" w:hAnsi="宋体" w:cs="宋体"/>
                <w:sz w:val="22"/>
                <w:szCs w:val="20"/>
              </w:rPr>
              <w:t>墙角、墙顶、墙面</w:t>
            </w:r>
          </w:p>
        </w:tc>
        <w:tc>
          <w:tcPr>
            <w:tcW w:w="7432" w:type="dxa"/>
            <w:vAlign w:val="center"/>
          </w:tcPr>
          <w:p w14:paraId="441A5321">
            <w:pPr>
              <w:spacing w:line="380" w:lineRule="exact"/>
              <w:rPr>
                <w:rFonts w:ascii="宋体" w:hAnsi="宋体" w:cs="宋体"/>
                <w:sz w:val="22"/>
                <w:szCs w:val="20"/>
              </w:rPr>
            </w:pPr>
            <w:r>
              <w:rPr>
                <w:rFonts w:hint="eastAsia" w:ascii="宋体" w:hAnsi="宋体" w:cs="宋体"/>
                <w:sz w:val="22"/>
                <w:szCs w:val="20"/>
              </w:rPr>
              <w:t>每周用掸帚掸清墙角、墙顶、墙面，保持墙上四周无灰尘，干净无污渍。</w:t>
            </w:r>
          </w:p>
        </w:tc>
      </w:tr>
      <w:tr w14:paraId="1188B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6BB80B43">
            <w:pPr>
              <w:spacing w:line="380" w:lineRule="exact"/>
              <w:jc w:val="center"/>
              <w:rPr>
                <w:rFonts w:ascii="宋体" w:hAnsi="宋体" w:cs="宋体"/>
                <w:sz w:val="22"/>
                <w:szCs w:val="20"/>
              </w:rPr>
            </w:pPr>
            <w:r>
              <w:rPr>
                <w:rFonts w:hint="eastAsia" w:ascii="宋体" w:hAnsi="宋体" w:cs="宋体"/>
                <w:sz w:val="22"/>
                <w:szCs w:val="20"/>
              </w:rPr>
              <w:t>楼宇外立面</w:t>
            </w:r>
          </w:p>
        </w:tc>
        <w:tc>
          <w:tcPr>
            <w:tcW w:w="7432" w:type="dxa"/>
            <w:vAlign w:val="center"/>
          </w:tcPr>
          <w:p w14:paraId="123F5030">
            <w:pPr>
              <w:spacing w:line="380" w:lineRule="exact"/>
              <w:rPr>
                <w:rFonts w:ascii="宋体" w:hAnsi="宋体" w:cs="宋体"/>
                <w:sz w:val="22"/>
                <w:szCs w:val="20"/>
              </w:rPr>
            </w:pPr>
            <w:r>
              <w:rPr>
                <w:rFonts w:hint="eastAsia" w:ascii="宋体" w:hAnsi="宋体" w:cs="宋体"/>
                <w:sz w:val="22"/>
                <w:szCs w:val="20"/>
              </w:rPr>
              <w:t>做好楼宇外立面及附属设施的保洁（高空作业除外）</w:t>
            </w:r>
          </w:p>
        </w:tc>
      </w:tr>
      <w:tr w14:paraId="2FE38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6BCA8F2F">
            <w:pPr>
              <w:spacing w:line="380" w:lineRule="exact"/>
              <w:rPr>
                <w:rFonts w:ascii="宋体" w:hAnsi="宋体" w:cs="宋体"/>
                <w:sz w:val="22"/>
                <w:szCs w:val="20"/>
              </w:rPr>
            </w:pPr>
            <w:r>
              <w:rPr>
                <w:rFonts w:hint="eastAsia" w:ascii="宋体" w:hAnsi="宋体" w:cs="宋体"/>
                <w:sz w:val="22"/>
                <w:szCs w:val="20"/>
              </w:rPr>
              <w:t>楼道梯间、走廊地</w:t>
            </w:r>
          </w:p>
        </w:tc>
        <w:tc>
          <w:tcPr>
            <w:tcW w:w="7432" w:type="dxa"/>
            <w:vAlign w:val="center"/>
          </w:tcPr>
          <w:p w14:paraId="29FE433F">
            <w:pPr>
              <w:spacing w:line="380" w:lineRule="exact"/>
              <w:rPr>
                <w:rFonts w:ascii="宋体" w:hAnsi="宋体" w:cs="宋体"/>
                <w:sz w:val="22"/>
                <w:szCs w:val="20"/>
              </w:rPr>
            </w:pPr>
            <w:r>
              <w:rPr>
                <w:rFonts w:hint="eastAsia" w:ascii="宋体" w:hAnsi="宋体" w:cs="宋体"/>
                <w:sz w:val="22"/>
                <w:szCs w:val="20"/>
              </w:rPr>
              <w:t>1.每天两次清洁楼道、楼梯台阶、走廊地面，保证干净无水渍；</w:t>
            </w:r>
          </w:p>
          <w:p w14:paraId="12852D09">
            <w:pPr>
              <w:spacing w:line="380" w:lineRule="exact"/>
              <w:rPr>
                <w:rFonts w:ascii="宋体" w:hAnsi="宋体" w:cs="宋体"/>
                <w:sz w:val="22"/>
                <w:szCs w:val="20"/>
              </w:rPr>
            </w:pPr>
            <w:r>
              <w:rPr>
                <w:rFonts w:hint="eastAsia" w:ascii="宋体" w:hAnsi="宋体" w:cs="宋体"/>
                <w:sz w:val="22"/>
                <w:szCs w:val="20"/>
              </w:rPr>
              <w:t>2.根据材质特性周期性保养，保持楼梯干净，无泥土、灰尘、杂物。每天两次擦拭扶手、栏杆，根据材质特性加光亮剂，保持扶手干净。</w:t>
            </w:r>
          </w:p>
        </w:tc>
      </w:tr>
      <w:tr w14:paraId="380EC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7FE4059D">
            <w:pPr>
              <w:spacing w:line="380" w:lineRule="exact"/>
              <w:jc w:val="center"/>
              <w:rPr>
                <w:rFonts w:ascii="宋体" w:hAnsi="宋体" w:cs="宋体"/>
                <w:sz w:val="22"/>
                <w:szCs w:val="20"/>
              </w:rPr>
            </w:pPr>
            <w:r>
              <w:rPr>
                <w:rFonts w:hint="eastAsia" w:ascii="宋体" w:hAnsi="宋体" w:cs="宋体"/>
                <w:sz w:val="22"/>
                <w:szCs w:val="20"/>
              </w:rPr>
              <w:t>门、窗等</w:t>
            </w:r>
          </w:p>
        </w:tc>
        <w:tc>
          <w:tcPr>
            <w:tcW w:w="7432" w:type="dxa"/>
            <w:vAlign w:val="center"/>
          </w:tcPr>
          <w:p w14:paraId="3D624867">
            <w:pPr>
              <w:spacing w:line="380" w:lineRule="exact"/>
              <w:rPr>
                <w:rFonts w:ascii="宋体" w:hAnsi="宋体" w:cs="宋体"/>
                <w:sz w:val="22"/>
                <w:szCs w:val="20"/>
              </w:rPr>
            </w:pPr>
            <w:r>
              <w:rPr>
                <w:rFonts w:hint="eastAsia" w:ascii="宋体" w:hAnsi="宋体" w:cs="宋体"/>
                <w:sz w:val="22"/>
                <w:szCs w:val="20"/>
              </w:rPr>
              <w:t>门、窗、扶手、电子门、消防栓管、电表箱、信报箱、宣传栏、楼道灯开关要求：</w:t>
            </w:r>
          </w:p>
          <w:p w14:paraId="6CF3A2A9">
            <w:pPr>
              <w:spacing w:line="380" w:lineRule="exact"/>
              <w:rPr>
                <w:rFonts w:ascii="宋体" w:hAnsi="宋体" w:cs="宋体"/>
                <w:sz w:val="22"/>
                <w:szCs w:val="20"/>
              </w:rPr>
            </w:pPr>
            <w:r>
              <w:rPr>
                <w:rFonts w:hint="eastAsia" w:ascii="宋体" w:hAnsi="宋体" w:cs="宋体"/>
                <w:sz w:val="22"/>
                <w:szCs w:val="20"/>
              </w:rPr>
              <w:t>一般每周保洁一次，按巡回路线用柔软毛巾先湿后干擦拭，去除污垢、污迹、手印等；适当使用光亮剂，保持光亮，无灰尘、印迹，无痰迹、积尘。</w:t>
            </w:r>
          </w:p>
        </w:tc>
      </w:tr>
      <w:tr w14:paraId="51E0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62B240A4">
            <w:pPr>
              <w:spacing w:line="380" w:lineRule="exact"/>
              <w:jc w:val="center"/>
              <w:rPr>
                <w:rFonts w:ascii="宋体" w:hAnsi="宋体" w:cs="宋体"/>
                <w:sz w:val="22"/>
                <w:szCs w:val="20"/>
              </w:rPr>
            </w:pPr>
            <w:r>
              <w:rPr>
                <w:rFonts w:hint="eastAsia" w:ascii="宋体" w:hAnsi="宋体" w:cs="宋体"/>
                <w:sz w:val="22"/>
                <w:szCs w:val="20"/>
              </w:rPr>
              <w:t>灯罩、烟感器、出风口、</w:t>
            </w:r>
          </w:p>
          <w:p w14:paraId="473906C5">
            <w:pPr>
              <w:spacing w:line="380" w:lineRule="exact"/>
              <w:jc w:val="center"/>
              <w:rPr>
                <w:rFonts w:ascii="宋体" w:hAnsi="宋体" w:cs="宋体"/>
                <w:sz w:val="22"/>
                <w:szCs w:val="20"/>
              </w:rPr>
            </w:pPr>
            <w:r>
              <w:rPr>
                <w:rFonts w:hint="eastAsia" w:ascii="宋体" w:hAnsi="宋体" w:cs="宋体"/>
                <w:sz w:val="22"/>
                <w:szCs w:val="20"/>
              </w:rPr>
              <w:t>指示灯</w:t>
            </w:r>
          </w:p>
        </w:tc>
        <w:tc>
          <w:tcPr>
            <w:tcW w:w="7432" w:type="dxa"/>
            <w:vAlign w:val="center"/>
          </w:tcPr>
          <w:p w14:paraId="02E632E3">
            <w:pPr>
              <w:spacing w:line="380" w:lineRule="exact"/>
              <w:rPr>
                <w:rFonts w:ascii="宋体" w:hAnsi="宋体" w:cs="宋体"/>
                <w:sz w:val="22"/>
                <w:szCs w:val="20"/>
              </w:rPr>
            </w:pPr>
            <w:r>
              <w:rPr>
                <w:rFonts w:hint="eastAsia" w:ascii="宋体" w:hAnsi="宋体" w:cs="宋体"/>
                <w:sz w:val="22"/>
                <w:szCs w:val="20"/>
              </w:rPr>
              <w:t>每周用干毛巾擦拭，确保灯罩、烟感器、出风口、指示灯位置无明显灰尘、无污迹。</w:t>
            </w:r>
          </w:p>
        </w:tc>
      </w:tr>
      <w:tr w14:paraId="7E629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1AD87B82">
            <w:pPr>
              <w:spacing w:line="380" w:lineRule="exact"/>
              <w:rPr>
                <w:rFonts w:ascii="宋体" w:hAnsi="宋体" w:cs="宋体"/>
                <w:sz w:val="22"/>
                <w:szCs w:val="20"/>
              </w:rPr>
            </w:pPr>
          </w:p>
          <w:p w14:paraId="022EB570">
            <w:pPr>
              <w:spacing w:line="380" w:lineRule="exact"/>
              <w:jc w:val="center"/>
              <w:rPr>
                <w:rFonts w:ascii="宋体" w:hAnsi="宋体" w:cs="宋体"/>
                <w:sz w:val="22"/>
                <w:szCs w:val="20"/>
              </w:rPr>
            </w:pPr>
            <w:r>
              <w:rPr>
                <w:rFonts w:hint="eastAsia" w:ascii="宋体" w:hAnsi="宋体" w:cs="宋体"/>
                <w:sz w:val="22"/>
                <w:szCs w:val="20"/>
              </w:rPr>
              <w:t>教室、会议室保洁</w:t>
            </w:r>
          </w:p>
        </w:tc>
        <w:tc>
          <w:tcPr>
            <w:tcW w:w="7432" w:type="dxa"/>
            <w:vAlign w:val="center"/>
          </w:tcPr>
          <w:p w14:paraId="282FC6D2">
            <w:pPr>
              <w:spacing w:line="380" w:lineRule="exact"/>
              <w:rPr>
                <w:rFonts w:ascii="宋体" w:hAnsi="宋体" w:cs="宋体"/>
                <w:sz w:val="22"/>
                <w:szCs w:val="20"/>
              </w:rPr>
            </w:pPr>
            <w:r>
              <w:rPr>
                <w:rFonts w:hint="eastAsia" w:ascii="宋体" w:hAnsi="宋体" w:cs="宋体"/>
                <w:sz w:val="22"/>
                <w:szCs w:val="20"/>
              </w:rPr>
              <w:t>1.室内卫生：每天上午7:30、中午13:40之前全面清洁一次，确保教室内整洁、无杂物、墙面无灰尘、蜘蛛网、地面无污迹，空气清新；</w:t>
            </w:r>
          </w:p>
          <w:p w14:paraId="4455B863">
            <w:pPr>
              <w:spacing w:line="380" w:lineRule="exact"/>
              <w:rPr>
                <w:rFonts w:ascii="宋体" w:hAnsi="宋体" w:cs="宋体"/>
                <w:sz w:val="22"/>
                <w:szCs w:val="20"/>
              </w:rPr>
            </w:pPr>
            <w:r>
              <w:rPr>
                <w:rFonts w:hint="eastAsia" w:ascii="宋体" w:hAnsi="宋体" w:cs="宋体"/>
                <w:sz w:val="22"/>
                <w:szCs w:val="20"/>
              </w:rPr>
              <w:t>2.室内桌椅以及多媒体设备：每天早晨上课之前，要检查教室内的桌椅、多媒体设备并确保摆放整齐；同时要用抹布擦拭多媒体及桌椅的表层灰尘，保证不影响正常教学需要；</w:t>
            </w:r>
          </w:p>
          <w:p w14:paraId="4BBA980F">
            <w:pPr>
              <w:spacing w:line="380" w:lineRule="exact"/>
              <w:rPr>
                <w:rFonts w:ascii="宋体" w:hAnsi="宋体" w:cs="宋体"/>
                <w:sz w:val="22"/>
                <w:szCs w:val="20"/>
              </w:rPr>
            </w:pPr>
            <w:r>
              <w:rPr>
                <w:rFonts w:hint="eastAsia" w:ascii="宋体" w:hAnsi="宋体" w:cs="宋体"/>
                <w:sz w:val="22"/>
                <w:szCs w:val="20"/>
              </w:rPr>
              <w:t>3.玻璃门窗、镜面：每周用湿毛巾擦拭一次并巡回保洁，做到玻璃表面无污迹、手印、清刮后用纸巾擦拭无明显灰尘；</w:t>
            </w:r>
          </w:p>
          <w:p w14:paraId="53BD0EE2">
            <w:pPr>
              <w:spacing w:line="380" w:lineRule="exact"/>
              <w:rPr>
                <w:rFonts w:ascii="宋体" w:hAnsi="宋体" w:cs="宋体"/>
                <w:sz w:val="22"/>
                <w:szCs w:val="20"/>
              </w:rPr>
            </w:pPr>
            <w:r>
              <w:rPr>
                <w:rFonts w:hint="eastAsia" w:ascii="宋体" w:hAnsi="宋体" w:cs="宋体"/>
                <w:sz w:val="22"/>
                <w:szCs w:val="20"/>
              </w:rPr>
              <w:t>4.垃圾箱：每天保洁2次，且巡回保洁。上午8:00，下午2:00之前完成垃圾箱、桶清运，擦拭垃圾桶；</w:t>
            </w:r>
          </w:p>
          <w:p w14:paraId="78C51CBD">
            <w:pPr>
              <w:spacing w:line="380" w:lineRule="exact"/>
              <w:rPr>
                <w:rFonts w:ascii="宋体" w:hAnsi="宋体" w:cs="宋体"/>
                <w:sz w:val="22"/>
                <w:szCs w:val="20"/>
              </w:rPr>
            </w:pPr>
            <w:r>
              <w:rPr>
                <w:rFonts w:hint="eastAsia" w:ascii="宋体" w:hAnsi="宋体" w:cs="宋体"/>
                <w:sz w:val="22"/>
                <w:szCs w:val="20"/>
              </w:rPr>
              <w:t>5.地面、楼道梯级、台阶、宣传窗、灯具装饰柱、植物花盆、大小便器、垃圾篓、开水器等每天保洁2次，且巡回保洁；上午10:30之前，下午4:30之前完成；</w:t>
            </w:r>
          </w:p>
          <w:p w14:paraId="18CD3339">
            <w:pPr>
              <w:spacing w:line="380" w:lineRule="exact"/>
              <w:rPr>
                <w:rFonts w:ascii="宋体" w:hAnsi="宋体" w:cs="宋体"/>
                <w:sz w:val="22"/>
                <w:szCs w:val="20"/>
              </w:rPr>
            </w:pPr>
            <w:r>
              <w:rPr>
                <w:rFonts w:hint="eastAsia" w:ascii="宋体" w:hAnsi="宋体" w:cs="宋体"/>
                <w:sz w:val="22"/>
                <w:szCs w:val="20"/>
              </w:rPr>
              <w:t>6.装饰门及门套、踢脚线、消防设备、扶手、封面、配电箱、天棚、楼道门、窗、灯及开关等每周保洁1次；</w:t>
            </w:r>
          </w:p>
          <w:p w14:paraId="5905B8DE">
            <w:pPr>
              <w:spacing w:line="380" w:lineRule="exact"/>
              <w:rPr>
                <w:rFonts w:ascii="宋体" w:hAnsi="宋体" w:cs="宋体"/>
                <w:sz w:val="22"/>
                <w:szCs w:val="20"/>
              </w:rPr>
            </w:pPr>
            <w:r>
              <w:rPr>
                <w:rFonts w:hint="eastAsia" w:ascii="宋体" w:hAnsi="宋体" w:cs="宋体"/>
                <w:sz w:val="22"/>
                <w:szCs w:val="20"/>
              </w:rPr>
              <w:t>7.教室消杀工作每月至少进行两次（特殊情况下教室、会议室等场所按照学校要求进行消杀）。</w:t>
            </w:r>
          </w:p>
        </w:tc>
      </w:tr>
      <w:tr w14:paraId="251EB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79D22A07">
            <w:pPr>
              <w:widowControl/>
              <w:autoSpaceDE w:val="0"/>
              <w:autoSpaceDN w:val="0"/>
              <w:spacing w:before="76" w:line="380" w:lineRule="exact"/>
              <w:jc w:val="center"/>
              <w:rPr>
                <w:rFonts w:ascii="宋体" w:hAnsi="宋体" w:cs="宋体"/>
                <w:sz w:val="22"/>
                <w:szCs w:val="20"/>
              </w:rPr>
            </w:pPr>
            <w:r>
              <w:rPr>
                <w:rFonts w:hint="eastAsia" w:ascii="宋体" w:hAnsi="宋体" w:cs="宋体"/>
                <w:sz w:val="22"/>
                <w:szCs w:val="20"/>
              </w:rPr>
              <w:t>外围硬化</w:t>
            </w:r>
          </w:p>
          <w:p w14:paraId="1C0C1686">
            <w:pPr>
              <w:widowControl/>
              <w:autoSpaceDE w:val="0"/>
              <w:autoSpaceDN w:val="0"/>
              <w:spacing w:before="76" w:line="380" w:lineRule="exact"/>
              <w:jc w:val="center"/>
              <w:rPr>
                <w:rFonts w:ascii="宋体" w:hAnsi="宋体" w:cs="宋体"/>
                <w:sz w:val="22"/>
                <w:szCs w:val="20"/>
              </w:rPr>
            </w:pPr>
            <w:r>
              <w:rPr>
                <w:rFonts w:hint="eastAsia" w:ascii="宋体" w:hAnsi="宋体" w:cs="宋体"/>
                <w:sz w:val="22"/>
                <w:szCs w:val="20"/>
              </w:rPr>
              <w:t>地面保洁</w:t>
            </w:r>
          </w:p>
        </w:tc>
        <w:tc>
          <w:tcPr>
            <w:tcW w:w="7432" w:type="dxa"/>
            <w:vAlign w:val="center"/>
          </w:tcPr>
          <w:p w14:paraId="6ED6566F">
            <w:pPr>
              <w:spacing w:line="380" w:lineRule="exact"/>
              <w:rPr>
                <w:rFonts w:ascii="宋体" w:hAnsi="宋体" w:cs="宋体"/>
                <w:spacing w:val="2"/>
                <w:sz w:val="22"/>
                <w:szCs w:val="20"/>
              </w:rPr>
            </w:pPr>
            <w:r>
              <w:rPr>
                <w:rFonts w:hint="eastAsia" w:ascii="宋体" w:hAnsi="宋体" w:cs="宋体"/>
                <w:spacing w:val="2"/>
                <w:sz w:val="22"/>
                <w:szCs w:val="20"/>
              </w:rPr>
              <w:t>1.每日至少两次对包干区进行清扫</w:t>
            </w:r>
            <w:r>
              <w:rPr>
                <w:rFonts w:hint="eastAsia" w:ascii="宋体" w:hAnsi="宋体" w:cs="宋体"/>
                <w:sz w:val="22"/>
                <w:szCs w:val="20"/>
              </w:rPr>
              <w:t>。7:30、13:40之前完成各大楼宇前及校园主要道路保洁工作，随后接着完成其他保洁；</w:t>
            </w:r>
          </w:p>
          <w:p w14:paraId="133E0B2B">
            <w:pPr>
              <w:spacing w:line="380" w:lineRule="exact"/>
              <w:rPr>
                <w:rFonts w:ascii="宋体" w:hAnsi="宋体" w:cs="宋体"/>
                <w:sz w:val="22"/>
                <w:szCs w:val="20"/>
              </w:rPr>
            </w:pPr>
            <w:r>
              <w:rPr>
                <w:rFonts w:hint="eastAsia" w:ascii="宋体" w:hAnsi="宋体" w:cs="宋体"/>
                <w:spacing w:val="2"/>
                <w:sz w:val="22"/>
                <w:szCs w:val="20"/>
              </w:rPr>
              <w:t>2.及时巡视，确保地面无明显泥沙、污垢、白色垃圾、落叶、杂草、无</w:t>
            </w:r>
            <w:r>
              <w:rPr>
                <w:rFonts w:hint="eastAsia" w:ascii="宋体" w:hAnsi="宋体" w:cs="宋体"/>
                <w:sz w:val="22"/>
                <w:szCs w:val="20"/>
              </w:rPr>
              <w:t>烟蒂（50</w:t>
            </w:r>
            <w:r>
              <w:rPr>
                <w:rFonts w:hint="eastAsia" w:ascii="微软雅黑" w:hAnsi="微软雅黑" w:eastAsia="微软雅黑" w:cs="微软雅黑"/>
                <w:sz w:val="22"/>
                <w:szCs w:val="20"/>
              </w:rPr>
              <w:t>㎡</w:t>
            </w:r>
            <w:r>
              <w:rPr>
                <w:rFonts w:hint="eastAsia" w:ascii="宋体" w:hAnsi="宋体" w:cs="宋体"/>
                <w:sz w:val="22"/>
                <w:szCs w:val="20"/>
              </w:rPr>
              <w:t>为一处考核单位）等杂物</w:t>
            </w:r>
            <w:r>
              <w:rPr>
                <w:rFonts w:hint="eastAsia" w:ascii="宋体" w:hAnsi="宋体" w:cs="宋体"/>
                <w:spacing w:val="2"/>
                <w:sz w:val="22"/>
                <w:szCs w:val="20"/>
              </w:rPr>
              <w:t>；</w:t>
            </w:r>
          </w:p>
          <w:p w14:paraId="530AD764">
            <w:pPr>
              <w:spacing w:line="380" w:lineRule="exact"/>
              <w:rPr>
                <w:rFonts w:ascii="宋体" w:hAnsi="宋体" w:cs="宋体"/>
                <w:sz w:val="22"/>
                <w:szCs w:val="20"/>
              </w:rPr>
            </w:pPr>
            <w:r>
              <w:rPr>
                <w:rFonts w:hint="eastAsia" w:ascii="宋体" w:hAnsi="宋体" w:cs="宋体"/>
                <w:sz w:val="22"/>
                <w:szCs w:val="20"/>
              </w:rPr>
              <w:t>3.每日清扫2次，循环保洁；</w:t>
            </w:r>
          </w:p>
          <w:p w14:paraId="78C0468C">
            <w:pPr>
              <w:spacing w:line="380" w:lineRule="exact"/>
              <w:rPr>
                <w:rFonts w:ascii="宋体" w:hAnsi="宋体" w:cs="宋体"/>
                <w:sz w:val="22"/>
                <w:szCs w:val="20"/>
              </w:rPr>
            </w:pPr>
            <w:r>
              <w:rPr>
                <w:rFonts w:hint="eastAsia" w:ascii="宋体" w:hAnsi="宋体" w:cs="宋体"/>
                <w:sz w:val="22"/>
                <w:szCs w:val="20"/>
              </w:rPr>
              <w:t>4.遇大雪或暴雪时及时组织相关人员共同清扫</w:t>
            </w:r>
          </w:p>
        </w:tc>
      </w:tr>
      <w:tr w14:paraId="41B61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161AFFB5">
            <w:pPr>
              <w:autoSpaceDE w:val="0"/>
              <w:autoSpaceDN w:val="0"/>
              <w:spacing w:before="76" w:line="380" w:lineRule="exact"/>
              <w:jc w:val="center"/>
              <w:rPr>
                <w:rFonts w:ascii="宋体" w:hAnsi="宋体" w:cs="宋体"/>
                <w:spacing w:val="2"/>
                <w:sz w:val="22"/>
                <w:szCs w:val="20"/>
              </w:rPr>
            </w:pPr>
            <w:r>
              <w:rPr>
                <w:rFonts w:hint="eastAsia" w:ascii="宋体" w:hAnsi="宋体" w:cs="宋体"/>
                <w:spacing w:val="2"/>
                <w:sz w:val="22"/>
                <w:szCs w:val="20"/>
              </w:rPr>
              <w:t>亭台凳椅</w:t>
            </w:r>
          </w:p>
          <w:p w14:paraId="3759F573">
            <w:pPr>
              <w:autoSpaceDE w:val="0"/>
              <w:autoSpaceDN w:val="0"/>
              <w:spacing w:before="76" w:line="380" w:lineRule="exact"/>
              <w:jc w:val="center"/>
              <w:rPr>
                <w:rFonts w:ascii="宋体" w:hAnsi="宋体" w:cs="宋体"/>
                <w:spacing w:val="2"/>
                <w:sz w:val="22"/>
                <w:szCs w:val="20"/>
              </w:rPr>
            </w:pPr>
            <w:r>
              <w:rPr>
                <w:rFonts w:hint="eastAsia" w:ascii="宋体" w:hAnsi="宋体" w:cs="宋体"/>
                <w:spacing w:val="2"/>
                <w:sz w:val="22"/>
                <w:szCs w:val="20"/>
              </w:rPr>
              <w:t>保洁</w:t>
            </w:r>
          </w:p>
        </w:tc>
        <w:tc>
          <w:tcPr>
            <w:tcW w:w="7432" w:type="dxa"/>
            <w:vAlign w:val="center"/>
          </w:tcPr>
          <w:p w14:paraId="70756606">
            <w:pPr>
              <w:spacing w:line="380" w:lineRule="exact"/>
              <w:rPr>
                <w:rFonts w:ascii="宋体" w:hAnsi="宋体" w:cs="宋体"/>
                <w:spacing w:val="2"/>
                <w:sz w:val="22"/>
                <w:szCs w:val="20"/>
              </w:rPr>
            </w:pPr>
            <w:r>
              <w:rPr>
                <w:rFonts w:hint="eastAsia" w:ascii="宋体" w:hAnsi="宋体" w:cs="宋体"/>
                <w:spacing w:val="2"/>
                <w:sz w:val="22"/>
                <w:szCs w:val="20"/>
              </w:rPr>
              <w:t>每日至少两次对校园亭台区域进行清扫，上下午各一次对室外休闲凳、椅保洁一次，保持凳、椅表面无灰尘，干净无污渍。</w:t>
            </w:r>
          </w:p>
        </w:tc>
      </w:tr>
      <w:tr w14:paraId="601D7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70EFF508">
            <w:pPr>
              <w:spacing w:line="380" w:lineRule="exact"/>
              <w:jc w:val="center"/>
              <w:rPr>
                <w:rFonts w:ascii="宋体" w:hAnsi="宋体" w:cs="宋体"/>
                <w:sz w:val="22"/>
                <w:szCs w:val="20"/>
              </w:rPr>
            </w:pPr>
            <w:r>
              <w:rPr>
                <w:rFonts w:hint="eastAsia" w:ascii="宋体" w:hAnsi="宋体" w:cs="宋体"/>
                <w:sz w:val="22"/>
                <w:szCs w:val="20"/>
              </w:rPr>
              <w:t>水域保洁</w:t>
            </w:r>
          </w:p>
        </w:tc>
        <w:tc>
          <w:tcPr>
            <w:tcW w:w="7432" w:type="dxa"/>
            <w:vAlign w:val="center"/>
          </w:tcPr>
          <w:p w14:paraId="2C8D358D">
            <w:pPr>
              <w:spacing w:line="380" w:lineRule="exact"/>
              <w:rPr>
                <w:rFonts w:ascii="宋体" w:hAnsi="宋体" w:cs="宋体"/>
                <w:sz w:val="22"/>
                <w:szCs w:val="20"/>
              </w:rPr>
            </w:pPr>
            <w:r>
              <w:rPr>
                <w:rFonts w:hint="eastAsia" w:ascii="宋体" w:hAnsi="宋体" w:cs="宋体"/>
                <w:sz w:val="22"/>
                <w:szCs w:val="20"/>
              </w:rPr>
              <w:t>每天2次，且巡回保洁，水面无蓝藻、落叶、白色垃圾等漂浮物。</w:t>
            </w:r>
          </w:p>
        </w:tc>
      </w:tr>
      <w:tr w14:paraId="5672C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38952997">
            <w:pPr>
              <w:spacing w:line="380" w:lineRule="exact"/>
              <w:jc w:val="center"/>
              <w:rPr>
                <w:rFonts w:ascii="宋体" w:hAnsi="宋体" w:cs="宋体"/>
                <w:sz w:val="22"/>
                <w:szCs w:val="20"/>
              </w:rPr>
            </w:pPr>
            <w:r>
              <w:rPr>
                <w:rFonts w:hint="eastAsia" w:ascii="宋体" w:hAnsi="宋体" w:cs="宋体"/>
                <w:sz w:val="22"/>
                <w:szCs w:val="20"/>
              </w:rPr>
              <w:t>污水管网</w:t>
            </w:r>
          </w:p>
        </w:tc>
        <w:tc>
          <w:tcPr>
            <w:tcW w:w="7432" w:type="dxa"/>
            <w:vAlign w:val="center"/>
          </w:tcPr>
          <w:p w14:paraId="7E853CD5">
            <w:pPr>
              <w:spacing w:line="380" w:lineRule="exact"/>
              <w:rPr>
                <w:rFonts w:ascii="宋体" w:hAnsi="宋体" w:cs="宋体"/>
                <w:sz w:val="22"/>
                <w:szCs w:val="20"/>
              </w:rPr>
            </w:pPr>
            <w:r>
              <w:rPr>
                <w:rFonts w:hint="eastAsia" w:ascii="宋体" w:hAnsi="宋体" w:cs="宋体"/>
                <w:spacing w:val="2"/>
                <w:sz w:val="22"/>
                <w:szCs w:val="20"/>
              </w:rPr>
              <w:t>化粪池清掏（每半年一次）、窨井（雨水井、污水井）、污水管道定期清理疏通，损坏井盖、盖板24小时内购买更换。</w:t>
            </w:r>
          </w:p>
        </w:tc>
      </w:tr>
      <w:tr w14:paraId="5B23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23558F4D">
            <w:pPr>
              <w:spacing w:line="380" w:lineRule="exact"/>
              <w:jc w:val="center"/>
              <w:rPr>
                <w:rFonts w:ascii="宋体" w:hAnsi="宋体" w:cs="宋体"/>
                <w:sz w:val="22"/>
                <w:szCs w:val="20"/>
              </w:rPr>
            </w:pPr>
            <w:r>
              <w:rPr>
                <w:rFonts w:hint="eastAsia" w:ascii="宋体" w:hAnsi="宋体" w:cs="宋体"/>
                <w:sz w:val="22"/>
                <w:szCs w:val="20"/>
              </w:rPr>
              <w:t>教师</w:t>
            </w:r>
          </w:p>
          <w:p w14:paraId="7A82BD08">
            <w:pPr>
              <w:spacing w:line="380" w:lineRule="exact"/>
              <w:jc w:val="center"/>
              <w:rPr>
                <w:rFonts w:ascii="宋体" w:hAnsi="宋体" w:cs="宋体"/>
                <w:sz w:val="22"/>
                <w:szCs w:val="20"/>
              </w:rPr>
            </w:pPr>
            <w:r>
              <w:rPr>
                <w:rFonts w:hint="eastAsia" w:ascii="宋体" w:hAnsi="宋体" w:cs="宋体"/>
                <w:sz w:val="22"/>
                <w:szCs w:val="20"/>
              </w:rPr>
              <w:t>休息室</w:t>
            </w:r>
          </w:p>
        </w:tc>
        <w:tc>
          <w:tcPr>
            <w:tcW w:w="7432" w:type="dxa"/>
            <w:vAlign w:val="center"/>
          </w:tcPr>
          <w:p w14:paraId="37773DC7">
            <w:pPr>
              <w:spacing w:line="380" w:lineRule="exact"/>
              <w:rPr>
                <w:rFonts w:ascii="宋体" w:hAnsi="宋体" w:cs="宋体"/>
                <w:sz w:val="22"/>
                <w:szCs w:val="20"/>
              </w:rPr>
            </w:pPr>
            <w:r>
              <w:rPr>
                <w:rFonts w:hint="eastAsia" w:ascii="宋体" w:hAnsi="宋体" w:cs="宋体"/>
                <w:sz w:val="22"/>
                <w:szCs w:val="20"/>
              </w:rPr>
              <w:t>保洁服务人员要保证教师休息室内干净整洁、空气清新，满足教室基本休息的需要。</w:t>
            </w:r>
          </w:p>
          <w:p w14:paraId="27FEFC3B">
            <w:pPr>
              <w:spacing w:line="380" w:lineRule="exact"/>
              <w:rPr>
                <w:rFonts w:ascii="宋体" w:hAnsi="宋体" w:cs="宋体"/>
                <w:sz w:val="22"/>
                <w:szCs w:val="20"/>
              </w:rPr>
            </w:pPr>
            <w:r>
              <w:rPr>
                <w:rFonts w:hint="eastAsia" w:ascii="宋体" w:hAnsi="宋体" w:cs="宋体"/>
                <w:sz w:val="22"/>
                <w:szCs w:val="20"/>
              </w:rPr>
              <w:t>1.每天保证至少清洁一次；</w:t>
            </w:r>
          </w:p>
          <w:p w14:paraId="5DEE949F">
            <w:pPr>
              <w:spacing w:line="380" w:lineRule="exact"/>
              <w:rPr>
                <w:rFonts w:ascii="宋体" w:hAnsi="宋体" w:cs="宋体"/>
                <w:sz w:val="22"/>
                <w:szCs w:val="20"/>
              </w:rPr>
            </w:pPr>
            <w:r>
              <w:rPr>
                <w:rFonts w:hint="eastAsia" w:ascii="宋体" w:hAnsi="宋体" w:cs="宋体"/>
                <w:sz w:val="22"/>
                <w:szCs w:val="20"/>
              </w:rPr>
              <w:t>2.及时清理休息室内的垃圾；</w:t>
            </w:r>
          </w:p>
          <w:p w14:paraId="16DF80BD">
            <w:pPr>
              <w:spacing w:line="380" w:lineRule="exact"/>
              <w:rPr>
                <w:rFonts w:ascii="宋体" w:hAnsi="宋体" w:cs="宋体"/>
                <w:sz w:val="22"/>
                <w:szCs w:val="20"/>
              </w:rPr>
            </w:pPr>
            <w:r>
              <w:rPr>
                <w:rFonts w:hint="eastAsia" w:ascii="宋体" w:hAnsi="宋体" w:cs="宋体"/>
                <w:sz w:val="22"/>
                <w:szCs w:val="20"/>
              </w:rPr>
              <w:t>3.保证休息室内各类物品摆放整齐，擦拭休息室内门、窗、椅、柜等室内设施和室内装饰物品，保持干净；</w:t>
            </w:r>
          </w:p>
          <w:p w14:paraId="1B5427FB">
            <w:pPr>
              <w:spacing w:line="380" w:lineRule="exact"/>
              <w:rPr>
                <w:rFonts w:ascii="宋体" w:hAnsi="宋体" w:cs="宋体"/>
                <w:sz w:val="22"/>
                <w:szCs w:val="20"/>
              </w:rPr>
            </w:pPr>
            <w:r>
              <w:rPr>
                <w:rFonts w:hint="eastAsia" w:ascii="宋体" w:hAnsi="宋体" w:cs="宋体"/>
                <w:sz w:val="22"/>
                <w:szCs w:val="20"/>
              </w:rPr>
              <w:t>4.根据需要在休息室内喷洒空气清新剂，保持空气清新；</w:t>
            </w:r>
          </w:p>
          <w:p w14:paraId="5F2DDE5A">
            <w:pPr>
              <w:spacing w:line="380" w:lineRule="exact"/>
              <w:rPr>
                <w:rFonts w:ascii="宋体" w:hAnsi="宋体" w:cs="宋体"/>
                <w:sz w:val="22"/>
                <w:szCs w:val="20"/>
              </w:rPr>
            </w:pPr>
            <w:r>
              <w:rPr>
                <w:rFonts w:hint="eastAsia" w:ascii="宋体" w:hAnsi="宋体" w:cs="宋体"/>
                <w:sz w:val="22"/>
                <w:szCs w:val="20"/>
              </w:rPr>
              <w:t>5.休息室消杀工作每月至少进行两次；</w:t>
            </w:r>
          </w:p>
          <w:p w14:paraId="179796B5">
            <w:pPr>
              <w:spacing w:line="380" w:lineRule="exact"/>
              <w:rPr>
                <w:rFonts w:ascii="宋体" w:hAnsi="宋体" w:cs="宋体"/>
                <w:sz w:val="22"/>
                <w:szCs w:val="20"/>
              </w:rPr>
            </w:pPr>
            <w:r>
              <w:rPr>
                <w:rFonts w:hint="eastAsia" w:ascii="宋体" w:hAnsi="宋体" w:cs="宋体"/>
                <w:sz w:val="22"/>
                <w:szCs w:val="20"/>
              </w:rPr>
              <w:t>6.保证休息室开水供应等相关服务到位。</w:t>
            </w:r>
          </w:p>
        </w:tc>
      </w:tr>
      <w:tr w14:paraId="11334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0FAC0701">
            <w:pPr>
              <w:spacing w:line="380" w:lineRule="exact"/>
              <w:jc w:val="center"/>
              <w:rPr>
                <w:rFonts w:ascii="宋体" w:hAnsi="宋体" w:cs="宋体"/>
                <w:sz w:val="22"/>
                <w:szCs w:val="20"/>
              </w:rPr>
            </w:pPr>
            <w:r>
              <w:rPr>
                <w:rFonts w:hint="eastAsia" w:ascii="宋体" w:hAnsi="宋体" w:cs="宋体"/>
                <w:sz w:val="22"/>
                <w:szCs w:val="20"/>
              </w:rPr>
              <w:t>卫生间</w:t>
            </w:r>
          </w:p>
          <w:p w14:paraId="22810A2D">
            <w:pPr>
              <w:spacing w:line="380" w:lineRule="exact"/>
              <w:jc w:val="center"/>
              <w:rPr>
                <w:rFonts w:ascii="宋体" w:hAnsi="宋体" w:cs="宋体"/>
                <w:sz w:val="22"/>
                <w:szCs w:val="20"/>
              </w:rPr>
            </w:pPr>
            <w:r>
              <w:rPr>
                <w:rFonts w:hint="eastAsia" w:ascii="宋体" w:hAnsi="宋体" w:cs="宋体"/>
                <w:sz w:val="22"/>
                <w:szCs w:val="20"/>
              </w:rPr>
              <w:t>保洁</w:t>
            </w:r>
          </w:p>
        </w:tc>
        <w:tc>
          <w:tcPr>
            <w:tcW w:w="7432" w:type="dxa"/>
            <w:vAlign w:val="center"/>
          </w:tcPr>
          <w:p w14:paraId="697D86C5">
            <w:pPr>
              <w:spacing w:line="380" w:lineRule="exact"/>
              <w:rPr>
                <w:rFonts w:ascii="宋体" w:hAnsi="宋体" w:cs="宋体"/>
                <w:sz w:val="22"/>
                <w:szCs w:val="20"/>
              </w:rPr>
            </w:pPr>
            <w:r>
              <w:rPr>
                <w:rFonts w:hint="eastAsia" w:ascii="宋体" w:hAnsi="宋体" w:cs="宋体"/>
                <w:sz w:val="22"/>
                <w:szCs w:val="20"/>
              </w:rPr>
              <w:t>对于公共卫生间保洁，要做到早晨、中午学生上课前全面清洁，每节课巡回保洁，确保卫生间内地面干净，无异味、无积水、无污渍、无杂物；设施完好、保洁用具齐全。</w:t>
            </w:r>
          </w:p>
          <w:p w14:paraId="2F45BD70">
            <w:pPr>
              <w:spacing w:line="380" w:lineRule="exact"/>
              <w:rPr>
                <w:rFonts w:ascii="宋体" w:hAnsi="宋体" w:cs="宋体"/>
                <w:sz w:val="22"/>
                <w:szCs w:val="20"/>
              </w:rPr>
            </w:pPr>
            <w:r>
              <w:rPr>
                <w:rFonts w:hint="eastAsia" w:ascii="宋体" w:hAnsi="宋体" w:cs="宋体"/>
                <w:sz w:val="22"/>
                <w:szCs w:val="20"/>
              </w:rPr>
              <w:t>1.保洁开始时在卫生间门口放置“暂停使用”告示牌；</w:t>
            </w:r>
          </w:p>
          <w:p w14:paraId="0737D03E">
            <w:pPr>
              <w:spacing w:line="380" w:lineRule="exact"/>
              <w:rPr>
                <w:rFonts w:ascii="宋体" w:hAnsi="宋体" w:cs="宋体"/>
                <w:sz w:val="22"/>
                <w:szCs w:val="20"/>
              </w:rPr>
            </w:pPr>
            <w:r>
              <w:rPr>
                <w:rFonts w:hint="eastAsia" w:ascii="宋体" w:hAnsi="宋体" w:cs="宋体"/>
                <w:sz w:val="22"/>
                <w:szCs w:val="20"/>
              </w:rPr>
              <w:t>2.作业前准备好清洗器材，并用干、湿毛巾分别擦拭卫生间镜面和洁具外侧；</w:t>
            </w:r>
          </w:p>
          <w:p w14:paraId="6E6EC997">
            <w:pPr>
              <w:spacing w:line="380" w:lineRule="exact"/>
              <w:rPr>
                <w:rFonts w:ascii="宋体" w:hAnsi="宋体" w:cs="宋体"/>
                <w:sz w:val="22"/>
                <w:szCs w:val="20"/>
              </w:rPr>
            </w:pPr>
            <w:r>
              <w:rPr>
                <w:rFonts w:hint="eastAsia" w:ascii="宋体" w:hAnsi="宋体" w:cs="宋体"/>
                <w:sz w:val="22"/>
                <w:szCs w:val="20"/>
              </w:rPr>
              <w:t>3.用毛巾擦拭坐便器外部、小便器外部、水箱、盖板、坐板，保持坐便器、小便器外部清洁无灰尘和污渍、污垢，釉面色泽光亮；</w:t>
            </w:r>
          </w:p>
          <w:p w14:paraId="512616E2">
            <w:pPr>
              <w:spacing w:line="380" w:lineRule="exact"/>
              <w:rPr>
                <w:rFonts w:ascii="宋体" w:hAnsi="宋体" w:cs="宋体"/>
                <w:sz w:val="22"/>
                <w:szCs w:val="20"/>
              </w:rPr>
            </w:pPr>
            <w:r>
              <w:rPr>
                <w:rFonts w:hint="eastAsia" w:ascii="宋体" w:hAnsi="宋体" w:cs="宋体"/>
                <w:sz w:val="22"/>
                <w:szCs w:val="20"/>
              </w:rPr>
              <w:t>4.每天巡回擦拭镜面、台面、门、隔板，保持镜面和其他立面干净无污渍、手印；</w:t>
            </w:r>
          </w:p>
          <w:p w14:paraId="6DE3EB4C">
            <w:pPr>
              <w:spacing w:line="380" w:lineRule="exact"/>
              <w:rPr>
                <w:rFonts w:ascii="宋体" w:hAnsi="宋体" w:cs="宋体"/>
                <w:sz w:val="22"/>
                <w:szCs w:val="20"/>
              </w:rPr>
            </w:pPr>
            <w:r>
              <w:rPr>
                <w:rFonts w:hint="eastAsia" w:ascii="宋体" w:hAnsi="宋体" w:cs="宋体"/>
                <w:sz w:val="22"/>
                <w:szCs w:val="20"/>
              </w:rPr>
              <w:t>5.根据巡回路线巡视卫生间，经常抽水冲洗坐便器、小便器，保持坐便器、小便器内无脏物。每天1-2次滴入清洁剂，用刷子刷洗，保持坐便器、小便器内部无污渍、污垢，釉面色泽光亮；</w:t>
            </w:r>
          </w:p>
          <w:p w14:paraId="2AE999AB">
            <w:pPr>
              <w:spacing w:line="380" w:lineRule="exact"/>
              <w:rPr>
                <w:rFonts w:ascii="宋体" w:hAnsi="宋体" w:cs="宋体"/>
                <w:sz w:val="22"/>
                <w:szCs w:val="20"/>
              </w:rPr>
            </w:pPr>
            <w:r>
              <w:rPr>
                <w:rFonts w:hint="eastAsia" w:ascii="宋体" w:hAnsi="宋体" w:cs="宋体"/>
                <w:sz w:val="22"/>
                <w:szCs w:val="20"/>
              </w:rPr>
              <w:t>6.及时倾倒垃圾篓，一般保持垃圾篓内废弃物不超过2/3；及时清洗垃圾篓，保持垃圾篓外表无灰尘、污垢；</w:t>
            </w:r>
          </w:p>
          <w:p w14:paraId="51130761">
            <w:pPr>
              <w:spacing w:line="380" w:lineRule="exact"/>
              <w:rPr>
                <w:rFonts w:ascii="宋体" w:hAnsi="宋体" w:cs="宋体"/>
                <w:sz w:val="22"/>
                <w:szCs w:val="20"/>
              </w:rPr>
            </w:pPr>
            <w:r>
              <w:rPr>
                <w:rFonts w:hint="eastAsia" w:ascii="宋体" w:hAnsi="宋体" w:cs="宋体"/>
                <w:sz w:val="22"/>
                <w:szCs w:val="20"/>
              </w:rPr>
              <w:t>7.每节课清扫卫生间，保持地面无垃圾。每天清除卫生间地面污垢、脚印等，并立即用干拖把拖干，保持卫生间清洁，防止地面打滑；</w:t>
            </w:r>
          </w:p>
          <w:p w14:paraId="71A5357F">
            <w:pPr>
              <w:spacing w:line="380" w:lineRule="exact"/>
              <w:rPr>
                <w:rFonts w:ascii="宋体" w:hAnsi="宋体" w:cs="宋体"/>
                <w:sz w:val="22"/>
                <w:szCs w:val="20"/>
              </w:rPr>
            </w:pPr>
            <w:r>
              <w:rPr>
                <w:rFonts w:hint="eastAsia" w:ascii="宋体" w:hAnsi="宋体" w:cs="宋体"/>
                <w:sz w:val="22"/>
                <w:szCs w:val="20"/>
              </w:rPr>
              <w:t>8.适时安排点香除臭/放卫生球，定期消杀；</w:t>
            </w:r>
          </w:p>
          <w:p w14:paraId="46471CCE">
            <w:pPr>
              <w:spacing w:line="380" w:lineRule="exact"/>
              <w:rPr>
                <w:rFonts w:ascii="宋体" w:hAnsi="宋体" w:cs="宋体"/>
                <w:sz w:val="22"/>
                <w:szCs w:val="20"/>
              </w:rPr>
            </w:pPr>
            <w:r>
              <w:rPr>
                <w:rFonts w:hint="eastAsia" w:ascii="宋体" w:hAnsi="宋体" w:cs="宋体"/>
                <w:sz w:val="22"/>
                <w:szCs w:val="20"/>
              </w:rPr>
              <w:t>9.根据校方需要在卫生间明显位置公示每天保洁记录情况。</w:t>
            </w:r>
          </w:p>
        </w:tc>
      </w:tr>
      <w:tr w14:paraId="36C13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4227AFB2">
            <w:pPr>
              <w:spacing w:line="380" w:lineRule="exact"/>
              <w:jc w:val="center"/>
              <w:rPr>
                <w:rFonts w:ascii="宋体" w:hAnsi="宋体" w:cs="宋体"/>
                <w:sz w:val="22"/>
                <w:szCs w:val="20"/>
              </w:rPr>
            </w:pPr>
            <w:r>
              <w:rPr>
                <w:rFonts w:hint="eastAsia" w:ascii="宋体" w:hAnsi="宋体" w:cs="宋体"/>
                <w:sz w:val="22"/>
                <w:szCs w:val="20"/>
              </w:rPr>
              <w:t>电梯及电梯厅保洁</w:t>
            </w:r>
          </w:p>
        </w:tc>
        <w:tc>
          <w:tcPr>
            <w:tcW w:w="7432" w:type="dxa"/>
            <w:vAlign w:val="center"/>
          </w:tcPr>
          <w:p w14:paraId="1FF08849">
            <w:pPr>
              <w:spacing w:line="380" w:lineRule="exact"/>
              <w:rPr>
                <w:rFonts w:ascii="宋体" w:hAnsi="宋体" w:cs="宋体"/>
                <w:sz w:val="22"/>
                <w:szCs w:val="20"/>
              </w:rPr>
            </w:pPr>
            <w:r>
              <w:rPr>
                <w:rFonts w:hint="eastAsia" w:ascii="宋体" w:hAnsi="宋体" w:cs="宋体"/>
                <w:sz w:val="22"/>
                <w:szCs w:val="20"/>
              </w:rPr>
              <w:t>1．每天至少擦拭一次，确保电梯轿厢四壁干净无污迹、手印，电梯门轨槽、显示屏干净无尘、轿厢干净无杂物、污渍；</w:t>
            </w:r>
          </w:p>
          <w:p w14:paraId="6498C63E">
            <w:pPr>
              <w:spacing w:line="380" w:lineRule="exact"/>
              <w:rPr>
                <w:rFonts w:ascii="宋体" w:hAnsi="宋体" w:cs="宋体"/>
                <w:sz w:val="22"/>
                <w:szCs w:val="20"/>
              </w:rPr>
            </w:pPr>
            <w:r>
              <w:rPr>
                <w:rFonts w:hint="eastAsia" w:ascii="宋体" w:hAnsi="宋体" w:cs="宋体"/>
                <w:sz w:val="22"/>
                <w:szCs w:val="20"/>
              </w:rPr>
              <w:t>2.灯饰及轿箱顶部每周清洁1次。</w:t>
            </w:r>
          </w:p>
        </w:tc>
      </w:tr>
      <w:tr w14:paraId="6193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1146" w:type="dxa"/>
            <w:vAlign w:val="center"/>
          </w:tcPr>
          <w:p w14:paraId="025EB469">
            <w:pPr>
              <w:spacing w:line="380" w:lineRule="exact"/>
              <w:jc w:val="center"/>
              <w:rPr>
                <w:rFonts w:ascii="宋体" w:hAnsi="宋体" w:cs="宋体"/>
                <w:sz w:val="22"/>
                <w:szCs w:val="20"/>
              </w:rPr>
            </w:pPr>
            <w:r>
              <w:rPr>
                <w:rFonts w:hint="eastAsia" w:ascii="宋体" w:hAnsi="宋体" w:cs="宋体"/>
                <w:sz w:val="22"/>
                <w:szCs w:val="20"/>
              </w:rPr>
              <w:t>非机动车</w:t>
            </w:r>
          </w:p>
          <w:p w14:paraId="73A1CAB3">
            <w:pPr>
              <w:spacing w:line="380" w:lineRule="exact"/>
              <w:rPr>
                <w:rFonts w:ascii="宋体" w:hAnsi="宋体" w:cs="宋体"/>
                <w:sz w:val="22"/>
                <w:szCs w:val="20"/>
              </w:rPr>
            </w:pPr>
            <w:r>
              <w:rPr>
                <w:rFonts w:hint="eastAsia" w:ascii="宋体" w:hAnsi="宋体" w:cs="宋体"/>
                <w:sz w:val="22"/>
                <w:szCs w:val="20"/>
              </w:rPr>
              <w:t>停车区域及车棚保洁</w:t>
            </w:r>
          </w:p>
        </w:tc>
        <w:tc>
          <w:tcPr>
            <w:tcW w:w="7432" w:type="dxa"/>
            <w:vAlign w:val="center"/>
          </w:tcPr>
          <w:p w14:paraId="0DA72F5D">
            <w:pPr>
              <w:spacing w:line="380" w:lineRule="exact"/>
              <w:rPr>
                <w:rFonts w:ascii="宋体" w:hAnsi="宋体" w:cs="宋体"/>
                <w:sz w:val="22"/>
                <w:szCs w:val="20"/>
              </w:rPr>
            </w:pPr>
            <w:r>
              <w:rPr>
                <w:rFonts w:hint="eastAsia" w:ascii="宋体" w:hAnsi="宋体" w:cs="宋体"/>
                <w:sz w:val="22"/>
                <w:szCs w:val="20"/>
              </w:rPr>
              <w:t>1.每日至少两次对包干区进行清扫；</w:t>
            </w:r>
          </w:p>
          <w:p w14:paraId="62274D50">
            <w:pPr>
              <w:spacing w:line="380" w:lineRule="exact"/>
              <w:rPr>
                <w:rFonts w:ascii="宋体" w:hAnsi="宋体" w:cs="宋体"/>
                <w:sz w:val="22"/>
                <w:szCs w:val="20"/>
              </w:rPr>
            </w:pPr>
            <w:r>
              <w:rPr>
                <w:rFonts w:hint="eastAsia" w:ascii="宋体" w:hAnsi="宋体" w:cs="宋体"/>
                <w:sz w:val="22"/>
                <w:szCs w:val="20"/>
              </w:rPr>
              <w:t>2.及时巡视，确保路上无明显泥沙、污垢；</w:t>
            </w:r>
          </w:p>
          <w:p w14:paraId="5CDB0EF3">
            <w:pPr>
              <w:spacing w:line="380" w:lineRule="exact"/>
              <w:rPr>
                <w:rFonts w:ascii="宋体" w:hAnsi="宋体" w:cs="宋体"/>
                <w:sz w:val="22"/>
                <w:szCs w:val="20"/>
              </w:rPr>
            </w:pPr>
            <w:r>
              <w:rPr>
                <w:rFonts w:hint="eastAsia" w:ascii="宋体" w:hAnsi="宋体" w:cs="宋体"/>
                <w:sz w:val="22"/>
                <w:szCs w:val="20"/>
              </w:rPr>
              <w:t>3.每日清扫2次，循环保洁。</w:t>
            </w:r>
          </w:p>
        </w:tc>
      </w:tr>
      <w:tr w14:paraId="2CDE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1CF1C9DA">
            <w:pPr>
              <w:spacing w:line="380" w:lineRule="exact"/>
              <w:jc w:val="center"/>
              <w:rPr>
                <w:rFonts w:ascii="宋体" w:hAnsi="宋体" w:cs="宋体"/>
                <w:sz w:val="22"/>
                <w:szCs w:val="20"/>
              </w:rPr>
            </w:pPr>
            <w:r>
              <w:rPr>
                <w:rFonts w:hint="eastAsia" w:ascii="宋体" w:hAnsi="宋体" w:cs="宋体"/>
                <w:sz w:val="22"/>
                <w:szCs w:val="20"/>
              </w:rPr>
              <w:t>垃圾桶、果皮箱保洁</w:t>
            </w:r>
          </w:p>
        </w:tc>
        <w:tc>
          <w:tcPr>
            <w:tcW w:w="7432" w:type="dxa"/>
            <w:vAlign w:val="center"/>
          </w:tcPr>
          <w:p w14:paraId="56E7C14E">
            <w:pPr>
              <w:widowControl/>
              <w:autoSpaceDE w:val="0"/>
              <w:autoSpaceDN w:val="0"/>
              <w:spacing w:before="76" w:line="380" w:lineRule="exact"/>
              <w:rPr>
                <w:rFonts w:ascii="宋体" w:hAnsi="宋体" w:cs="宋体"/>
                <w:sz w:val="22"/>
                <w:szCs w:val="20"/>
              </w:rPr>
            </w:pPr>
            <w:r>
              <w:rPr>
                <w:rFonts w:hint="eastAsia" w:ascii="宋体" w:hAnsi="宋体" w:cs="宋体"/>
                <w:sz w:val="22"/>
                <w:szCs w:val="20"/>
              </w:rPr>
              <w:t>垃圾桶、果皮箱：每日清运2次；每日抹布抹2次；垃圾桶、果皮箱周围地面无散落垃圾、无污水、无明显污迹；</w:t>
            </w:r>
          </w:p>
        </w:tc>
      </w:tr>
      <w:tr w14:paraId="3BE79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326933DA">
            <w:pPr>
              <w:spacing w:line="380" w:lineRule="exact"/>
              <w:jc w:val="center"/>
              <w:rPr>
                <w:rFonts w:ascii="宋体" w:hAnsi="宋体" w:cs="宋体"/>
                <w:sz w:val="22"/>
                <w:szCs w:val="20"/>
              </w:rPr>
            </w:pPr>
            <w:r>
              <w:rPr>
                <w:rFonts w:hint="eastAsia" w:ascii="宋体" w:hAnsi="宋体" w:cs="宋体"/>
                <w:sz w:val="22"/>
                <w:szCs w:val="20"/>
              </w:rPr>
              <w:t>垃圾收集</w:t>
            </w:r>
          </w:p>
          <w:p w14:paraId="20EA6B18">
            <w:pPr>
              <w:spacing w:line="380" w:lineRule="exact"/>
              <w:jc w:val="center"/>
              <w:rPr>
                <w:rFonts w:ascii="宋体" w:hAnsi="宋体" w:cs="宋体"/>
                <w:sz w:val="22"/>
                <w:szCs w:val="20"/>
              </w:rPr>
            </w:pPr>
            <w:r>
              <w:rPr>
                <w:rFonts w:hint="eastAsia" w:ascii="宋体" w:hAnsi="宋体" w:cs="宋体"/>
                <w:sz w:val="22"/>
                <w:szCs w:val="20"/>
              </w:rPr>
              <w:t>与处理</w:t>
            </w:r>
          </w:p>
        </w:tc>
        <w:tc>
          <w:tcPr>
            <w:tcW w:w="7432" w:type="dxa"/>
            <w:vAlign w:val="center"/>
          </w:tcPr>
          <w:p w14:paraId="34B0240E">
            <w:pPr>
              <w:widowControl/>
              <w:autoSpaceDE w:val="0"/>
              <w:autoSpaceDN w:val="0"/>
              <w:spacing w:before="76" w:line="380" w:lineRule="exact"/>
              <w:rPr>
                <w:rFonts w:ascii="宋体" w:hAnsi="宋体" w:cs="宋体"/>
                <w:sz w:val="22"/>
                <w:szCs w:val="20"/>
              </w:rPr>
            </w:pPr>
            <w:r>
              <w:rPr>
                <w:rFonts w:hint="eastAsia" w:ascii="宋体" w:hAnsi="宋体" w:cs="宋体"/>
                <w:sz w:val="22"/>
                <w:szCs w:val="20"/>
              </w:rPr>
              <w:t>垃圾收集袋装化，日产日清，物业公司每日及时清运垃圾到垃圾清运箱。</w:t>
            </w:r>
          </w:p>
        </w:tc>
      </w:tr>
      <w:tr w14:paraId="3C97E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369FF17F">
            <w:pPr>
              <w:spacing w:line="380" w:lineRule="exact"/>
              <w:jc w:val="center"/>
              <w:rPr>
                <w:rFonts w:ascii="宋体" w:hAnsi="宋体" w:cs="宋体"/>
                <w:sz w:val="22"/>
                <w:szCs w:val="20"/>
              </w:rPr>
            </w:pPr>
            <w:r>
              <w:rPr>
                <w:rFonts w:hint="eastAsia" w:ascii="宋体" w:hAnsi="宋体" w:cs="宋体"/>
                <w:sz w:val="22"/>
                <w:szCs w:val="20"/>
              </w:rPr>
              <w:t>标识及</w:t>
            </w:r>
          </w:p>
          <w:p w14:paraId="574913BA">
            <w:pPr>
              <w:spacing w:line="380" w:lineRule="exact"/>
              <w:jc w:val="center"/>
              <w:rPr>
                <w:rFonts w:ascii="宋体" w:hAnsi="宋体" w:cs="宋体"/>
                <w:sz w:val="22"/>
                <w:szCs w:val="20"/>
              </w:rPr>
            </w:pPr>
            <w:r>
              <w:rPr>
                <w:rFonts w:hint="eastAsia" w:ascii="宋体" w:hAnsi="宋体" w:cs="宋体"/>
                <w:sz w:val="22"/>
                <w:szCs w:val="20"/>
              </w:rPr>
              <w:t>宣传牌</w:t>
            </w:r>
          </w:p>
        </w:tc>
        <w:tc>
          <w:tcPr>
            <w:tcW w:w="7432" w:type="dxa"/>
            <w:vAlign w:val="center"/>
          </w:tcPr>
          <w:p w14:paraId="33DDADCD">
            <w:pPr>
              <w:spacing w:line="380" w:lineRule="exact"/>
              <w:rPr>
                <w:rFonts w:ascii="宋体" w:hAnsi="宋体" w:cs="宋体"/>
                <w:sz w:val="22"/>
                <w:szCs w:val="20"/>
              </w:rPr>
            </w:pPr>
            <w:r>
              <w:rPr>
                <w:rFonts w:hint="eastAsia" w:ascii="宋体" w:hAnsi="宋体" w:cs="宋体"/>
                <w:sz w:val="22"/>
                <w:szCs w:val="20"/>
              </w:rPr>
              <w:t>标识、宣传牌每周擦拭2次。各类违规张贴物、悬挂物及时清除清理。</w:t>
            </w:r>
          </w:p>
        </w:tc>
      </w:tr>
      <w:tr w14:paraId="0CD02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4AF3BFF3">
            <w:pPr>
              <w:spacing w:line="380" w:lineRule="exact"/>
              <w:jc w:val="center"/>
              <w:rPr>
                <w:rFonts w:ascii="宋体" w:hAnsi="宋体" w:cs="宋体"/>
                <w:sz w:val="22"/>
                <w:szCs w:val="20"/>
              </w:rPr>
            </w:pPr>
            <w:r>
              <w:rPr>
                <w:rFonts w:hint="eastAsia" w:ascii="宋体" w:hAnsi="宋体" w:cs="宋体"/>
                <w:sz w:val="22"/>
                <w:szCs w:val="20"/>
              </w:rPr>
              <w:t>除四害消杀</w:t>
            </w:r>
          </w:p>
        </w:tc>
        <w:tc>
          <w:tcPr>
            <w:tcW w:w="7432" w:type="dxa"/>
            <w:vAlign w:val="center"/>
          </w:tcPr>
          <w:p w14:paraId="40D075F7">
            <w:pPr>
              <w:spacing w:line="380" w:lineRule="exact"/>
              <w:rPr>
                <w:rFonts w:ascii="宋体" w:hAnsi="宋体" w:cs="宋体"/>
                <w:sz w:val="22"/>
                <w:szCs w:val="20"/>
              </w:rPr>
            </w:pPr>
            <w:r>
              <w:rPr>
                <w:rFonts w:hint="eastAsia" w:ascii="宋体" w:cs="宋体"/>
                <w:color w:val="000000"/>
                <w:sz w:val="20"/>
                <w:szCs w:val="20"/>
              </w:rPr>
              <w:t>四月中下旬至十一月上旬，公共卫生间灭蚊蝇工作，每天一次；  垃圾中转站，每周一次；公共楼宇，每月至少一次；特殊时间特殊消杀。</w:t>
            </w:r>
          </w:p>
        </w:tc>
      </w:tr>
      <w:tr w14:paraId="2B307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578" w:type="dxa"/>
            <w:gridSpan w:val="2"/>
            <w:vAlign w:val="center"/>
          </w:tcPr>
          <w:p w14:paraId="21772A91">
            <w:pPr>
              <w:pStyle w:val="14"/>
              <w:spacing w:line="380" w:lineRule="exact"/>
              <w:jc w:val="both"/>
              <w:rPr>
                <w:rFonts w:ascii="宋体" w:hAnsi="宋体" w:cs="宋体"/>
                <w:color w:val="auto"/>
                <w:sz w:val="22"/>
              </w:rPr>
            </w:pPr>
            <w:r>
              <w:rPr>
                <w:rFonts w:hint="eastAsia" w:ascii="宋体" w:hAnsi="宋体" w:cs="宋体"/>
                <w:b/>
                <w:bCs/>
                <w:color w:val="auto"/>
                <w:sz w:val="22"/>
                <w:szCs w:val="20"/>
              </w:rPr>
              <w:t>八、标识管理</w:t>
            </w:r>
          </w:p>
        </w:tc>
      </w:tr>
      <w:tr w14:paraId="249AD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44856BA1">
            <w:pPr>
              <w:spacing w:line="380" w:lineRule="exact"/>
              <w:jc w:val="center"/>
              <w:rPr>
                <w:rFonts w:ascii="宋体" w:hAnsi="宋体" w:cs="宋体"/>
                <w:sz w:val="22"/>
                <w:szCs w:val="20"/>
              </w:rPr>
            </w:pPr>
            <w:r>
              <w:rPr>
                <w:rFonts w:hint="eastAsia" w:ascii="宋体" w:hAnsi="宋体" w:cs="宋体"/>
                <w:sz w:val="22"/>
                <w:szCs w:val="20"/>
              </w:rPr>
              <w:t>标识管理</w:t>
            </w:r>
          </w:p>
        </w:tc>
        <w:tc>
          <w:tcPr>
            <w:tcW w:w="7432" w:type="dxa"/>
            <w:vAlign w:val="center"/>
          </w:tcPr>
          <w:p w14:paraId="243B2536">
            <w:pPr>
              <w:widowControl/>
              <w:autoSpaceDE w:val="0"/>
              <w:autoSpaceDN w:val="0"/>
              <w:spacing w:line="380" w:lineRule="exact"/>
              <w:rPr>
                <w:rFonts w:ascii="宋体" w:hAnsi="宋体" w:cs="宋体"/>
                <w:sz w:val="22"/>
                <w:szCs w:val="20"/>
              </w:rPr>
            </w:pPr>
            <w:r>
              <w:rPr>
                <w:rFonts w:hint="eastAsia" w:ascii="宋体" w:hAnsi="宋体" w:cs="宋体"/>
                <w:sz w:val="22"/>
                <w:szCs w:val="20"/>
              </w:rPr>
              <w:t>1.楼宇内应设指示性标识（包括引导标志和功能标识，如：电梯、楼梯、出入口通道、残疾人通道、男女厕所、有毒有害废弃物存放点标识等）；</w:t>
            </w:r>
          </w:p>
          <w:p w14:paraId="7BC47BD9">
            <w:pPr>
              <w:widowControl/>
              <w:autoSpaceDE w:val="0"/>
              <w:autoSpaceDN w:val="0"/>
              <w:spacing w:line="380" w:lineRule="exact"/>
              <w:rPr>
                <w:rFonts w:ascii="宋体" w:hAnsi="宋体" w:cs="宋体"/>
                <w:sz w:val="22"/>
                <w:szCs w:val="20"/>
              </w:rPr>
            </w:pPr>
            <w:r>
              <w:rPr>
                <w:rFonts w:hint="eastAsia" w:ascii="宋体" w:hAnsi="宋体" w:cs="宋体"/>
                <w:sz w:val="22"/>
                <w:szCs w:val="20"/>
              </w:rPr>
              <w:t>2.办公、教学区域、公共区域内的紧急出口，河道、绿化带等区域设置警示性标识；</w:t>
            </w:r>
          </w:p>
          <w:p w14:paraId="68070653">
            <w:pPr>
              <w:widowControl/>
              <w:autoSpaceDE w:val="0"/>
              <w:autoSpaceDN w:val="0"/>
              <w:spacing w:line="380" w:lineRule="exact"/>
              <w:rPr>
                <w:rFonts w:ascii="宋体" w:hAnsi="宋体" w:cs="宋体"/>
                <w:sz w:val="22"/>
                <w:szCs w:val="20"/>
              </w:rPr>
            </w:pPr>
            <w:r>
              <w:rPr>
                <w:rFonts w:hint="eastAsia" w:ascii="宋体" w:hAnsi="宋体" w:cs="宋体"/>
                <w:sz w:val="22"/>
                <w:szCs w:val="20"/>
              </w:rPr>
              <w:t>3.集中停放非机动车场所摆放停车标识；</w:t>
            </w:r>
          </w:p>
          <w:p w14:paraId="287EB666">
            <w:pPr>
              <w:widowControl/>
              <w:autoSpaceDE w:val="0"/>
              <w:autoSpaceDN w:val="0"/>
              <w:spacing w:line="380" w:lineRule="exact"/>
              <w:rPr>
                <w:rFonts w:ascii="宋体" w:hAnsi="宋体" w:cs="宋体"/>
                <w:sz w:val="22"/>
                <w:szCs w:val="20"/>
              </w:rPr>
            </w:pPr>
            <w:r>
              <w:rPr>
                <w:rFonts w:hint="eastAsia" w:ascii="宋体" w:hAnsi="宋体" w:cs="宋体"/>
                <w:sz w:val="22"/>
                <w:szCs w:val="20"/>
              </w:rPr>
              <w:t>4.配置并在适当时使用“维修进行中”、“小心地滑”等临时性服务状态标识；</w:t>
            </w:r>
          </w:p>
          <w:p w14:paraId="726D0AC0">
            <w:pPr>
              <w:widowControl/>
              <w:autoSpaceDE w:val="0"/>
              <w:autoSpaceDN w:val="0"/>
              <w:spacing w:line="380" w:lineRule="exact"/>
              <w:rPr>
                <w:rFonts w:ascii="宋体" w:hAnsi="宋体" w:cs="宋体"/>
                <w:sz w:val="22"/>
                <w:szCs w:val="20"/>
              </w:rPr>
            </w:pPr>
            <w:r>
              <w:rPr>
                <w:rFonts w:hint="eastAsia" w:ascii="宋体" w:hAnsi="宋体" w:cs="宋体"/>
                <w:sz w:val="22"/>
                <w:szCs w:val="20"/>
              </w:rPr>
              <w:t>5.各类标识的格式应统一，悬挂（摆放）应安全、正规、醒目、便利、协调、无涂改，文字规范。</w:t>
            </w:r>
          </w:p>
        </w:tc>
      </w:tr>
      <w:tr w14:paraId="00F27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578" w:type="dxa"/>
            <w:gridSpan w:val="2"/>
            <w:vAlign w:val="center"/>
          </w:tcPr>
          <w:p w14:paraId="5751B69C">
            <w:pPr>
              <w:pStyle w:val="14"/>
              <w:spacing w:line="380" w:lineRule="exact"/>
              <w:jc w:val="both"/>
              <w:rPr>
                <w:rFonts w:ascii="宋体" w:hAnsi="宋体" w:cs="宋体"/>
                <w:color w:val="auto"/>
                <w:sz w:val="22"/>
              </w:rPr>
            </w:pPr>
            <w:r>
              <w:rPr>
                <w:rFonts w:hint="eastAsia" w:ascii="宋体" w:hAnsi="宋体" w:cs="宋体"/>
                <w:b/>
                <w:bCs/>
                <w:color w:val="auto"/>
                <w:sz w:val="22"/>
                <w:szCs w:val="20"/>
              </w:rPr>
              <w:t>九、前台接待</w:t>
            </w:r>
          </w:p>
        </w:tc>
      </w:tr>
      <w:tr w14:paraId="1C376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66177667">
            <w:pPr>
              <w:spacing w:line="380" w:lineRule="exact"/>
              <w:jc w:val="center"/>
              <w:rPr>
                <w:rFonts w:ascii="宋体" w:hAnsi="宋体" w:cs="宋体"/>
                <w:sz w:val="22"/>
                <w:szCs w:val="20"/>
              </w:rPr>
            </w:pPr>
            <w:r>
              <w:rPr>
                <w:rFonts w:hint="eastAsia" w:ascii="宋体" w:hAnsi="宋体" w:cs="宋体"/>
                <w:sz w:val="22"/>
                <w:szCs w:val="20"/>
              </w:rPr>
              <w:t>前台接待</w:t>
            </w:r>
          </w:p>
        </w:tc>
        <w:tc>
          <w:tcPr>
            <w:tcW w:w="7432" w:type="dxa"/>
            <w:vAlign w:val="center"/>
          </w:tcPr>
          <w:p w14:paraId="62CC3ACD">
            <w:pPr>
              <w:widowControl/>
              <w:autoSpaceDE w:val="0"/>
              <w:autoSpaceDN w:val="0"/>
              <w:spacing w:line="380" w:lineRule="exact"/>
              <w:rPr>
                <w:rFonts w:ascii="宋体" w:hAnsi="宋体" w:cs="宋体"/>
                <w:sz w:val="22"/>
                <w:szCs w:val="20"/>
              </w:rPr>
            </w:pPr>
            <w:r>
              <w:rPr>
                <w:rFonts w:hint="eastAsia" w:ascii="宋体" w:hAnsi="宋体" w:cs="宋体"/>
                <w:sz w:val="22"/>
                <w:szCs w:val="20"/>
              </w:rPr>
              <w:t>处理电话咨询、来访接待、引导、失物招领以及各类公告等事宜。</w:t>
            </w:r>
          </w:p>
        </w:tc>
      </w:tr>
      <w:tr w14:paraId="660A3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8578" w:type="dxa"/>
            <w:gridSpan w:val="2"/>
            <w:vAlign w:val="center"/>
          </w:tcPr>
          <w:p w14:paraId="5774831F">
            <w:pPr>
              <w:pStyle w:val="14"/>
              <w:spacing w:line="380" w:lineRule="exact"/>
              <w:jc w:val="both"/>
              <w:rPr>
                <w:rFonts w:ascii="宋体" w:hAnsi="宋体" w:cs="宋体"/>
                <w:color w:val="auto"/>
                <w:sz w:val="22"/>
              </w:rPr>
            </w:pPr>
            <w:r>
              <w:rPr>
                <w:rFonts w:hint="eastAsia" w:ascii="宋体" w:hAnsi="宋体" w:cs="宋体"/>
                <w:b/>
                <w:bCs/>
                <w:color w:val="auto"/>
                <w:sz w:val="22"/>
                <w:szCs w:val="20"/>
              </w:rPr>
              <w:t>十、教学服务</w:t>
            </w:r>
          </w:p>
        </w:tc>
      </w:tr>
      <w:tr w14:paraId="3049A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37018E10">
            <w:pPr>
              <w:spacing w:line="380" w:lineRule="exact"/>
              <w:jc w:val="center"/>
              <w:rPr>
                <w:rFonts w:ascii="宋体" w:hAnsi="宋体" w:cs="宋体"/>
                <w:sz w:val="22"/>
                <w:szCs w:val="20"/>
              </w:rPr>
            </w:pPr>
            <w:r>
              <w:rPr>
                <w:rFonts w:hint="eastAsia" w:ascii="宋体" w:hAnsi="宋体" w:cs="宋体"/>
                <w:sz w:val="22"/>
                <w:szCs w:val="20"/>
              </w:rPr>
              <w:t>日常教学</w:t>
            </w:r>
          </w:p>
          <w:p w14:paraId="61C7E7D7">
            <w:pPr>
              <w:spacing w:line="380" w:lineRule="exact"/>
              <w:jc w:val="center"/>
              <w:rPr>
                <w:rFonts w:ascii="宋体" w:hAnsi="宋体" w:cs="宋体"/>
                <w:sz w:val="22"/>
                <w:szCs w:val="20"/>
              </w:rPr>
            </w:pPr>
            <w:r>
              <w:rPr>
                <w:rFonts w:hint="eastAsia" w:ascii="宋体" w:hAnsi="宋体" w:cs="宋体"/>
                <w:sz w:val="22"/>
                <w:szCs w:val="20"/>
              </w:rPr>
              <w:t>服务</w:t>
            </w:r>
          </w:p>
        </w:tc>
        <w:tc>
          <w:tcPr>
            <w:tcW w:w="7432" w:type="dxa"/>
            <w:vAlign w:val="center"/>
          </w:tcPr>
          <w:p w14:paraId="58A86DE1">
            <w:pPr>
              <w:widowControl/>
              <w:autoSpaceDE w:val="0"/>
              <w:autoSpaceDN w:val="0"/>
              <w:spacing w:line="380" w:lineRule="exact"/>
              <w:rPr>
                <w:rFonts w:ascii="宋体" w:hAnsi="宋体" w:cs="宋体"/>
                <w:sz w:val="22"/>
                <w:szCs w:val="20"/>
              </w:rPr>
            </w:pPr>
            <w:r>
              <w:rPr>
                <w:rFonts w:hint="eastAsia" w:ascii="宋体" w:hAnsi="宋体" w:cs="宋体"/>
                <w:sz w:val="22"/>
                <w:szCs w:val="20"/>
              </w:rPr>
              <w:t>1.办公室、教室内的日常清洁，课桌椅的整理与排放；按时开关教室门，按作息时间和上下课时间做好打铃等服务；</w:t>
            </w:r>
          </w:p>
          <w:p w14:paraId="31C5BBD9">
            <w:pPr>
              <w:widowControl/>
              <w:autoSpaceDE w:val="0"/>
              <w:autoSpaceDN w:val="0"/>
              <w:spacing w:line="380" w:lineRule="exact"/>
              <w:rPr>
                <w:rFonts w:ascii="宋体" w:hAnsi="宋体" w:cs="宋体"/>
                <w:sz w:val="22"/>
                <w:szCs w:val="20"/>
              </w:rPr>
            </w:pPr>
            <w:r>
              <w:rPr>
                <w:rFonts w:hint="eastAsia" w:ascii="宋体" w:hAnsi="宋体" w:cs="宋体"/>
                <w:sz w:val="22"/>
                <w:szCs w:val="20"/>
              </w:rPr>
              <w:t>2.教学楼内所有钥匙的管理和教辅用品的借用、发放，提供教学使用粉笔、黑板擦；</w:t>
            </w:r>
          </w:p>
          <w:p w14:paraId="02FD6CF3">
            <w:pPr>
              <w:widowControl/>
              <w:autoSpaceDE w:val="0"/>
              <w:autoSpaceDN w:val="0"/>
              <w:spacing w:line="380" w:lineRule="exact"/>
              <w:rPr>
                <w:rFonts w:ascii="宋体" w:hAnsi="宋体" w:cs="宋体"/>
                <w:sz w:val="22"/>
                <w:szCs w:val="20"/>
              </w:rPr>
            </w:pPr>
            <w:r>
              <w:rPr>
                <w:rFonts w:hint="eastAsia" w:ascii="宋体" w:hAnsi="宋体" w:cs="宋体"/>
                <w:sz w:val="22"/>
                <w:szCs w:val="20"/>
              </w:rPr>
              <w:t>3.自修教室的开放与管理；</w:t>
            </w:r>
          </w:p>
          <w:p w14:paraId="47B45A89">
            <w:pPr>
              <w:widowControl/>
              <w:autoSpaceDE w:val="0"/>
              <w:autoSpaceDN w:val="0"/>
              <w:spacing w:line="380" w:lineRule="exact"/>
              <w:rPr>
                <w:rFonts w:ascii="宋体" w:hAnsi="宋体" w:cs="宋体"/>
                <w:sz w:val="22"/>
                <w:szCs w:val="20"/>
              </w:rPr>
            </w:pPr>
            <w:r>
              <w:rPr>
                <w:rFonts w:hint="eastAsia" w:ascii="宋体" w:hAnsi="宋体" w:cs="宋体"/>
                <w:sz w:val="22"/>
                <w:szCs w:val="20"/>
              </w:rPr>
              <w:t>4.协助校方完成各类考试的物业保障工作。</w:t>
            </w:r>
          </w:p>
        </w:tc>
      </w:tr>
      <w:tr w14:paraId="269CE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062A82CF">
            <w:pPr>
              <w:spacing w:line="380" w:lineRule="exact"/>
              <w:jc w:val="center"/>
              <w:rPr>
                <w:rFonts w:ascii="宋体" w:hAnsi="宋体" w:cs="宋体"/>
                <w:sz w:val="22"/>
                <w:szCs w:val="20"/>
              </w:rPr>
            </w:pPr>
            <w:r>
              <w:rPr>
                <w:rFonts w:hint="eastAsia" w:ascii="宋体" w:hAnsi="宋体" w:cs="宋体"/>
                <w:sz w:val="22"/>
                <w:szCs w:val="20"/>
              </w:rPr>
              <w:t>多媒体</w:t>
            </w:r>
          </w:p>
          <w:p w14:paraId="37F5F44C">
            <w:pPr>
              <w:spacing w:line="380" w:lineRule="exact"/>
              <w:jc w:val="center"/>
              <w:rPr>
                <w:rFonts w:ascii="宋体" w:hAnsi="宋体" w:cs="宋体"/>
                <w:sz w:val="22"/>
                <w:szCs w:val="20"/>
              </w:rPr>
            </w:pPr>
            <w:r>
              <w:rPr>
                <w:rFonts w:hint="eastAsia" w:ascii="宋体" w:hAnsi="宋体" w:cs="宋体"/>
                <w:sz w:val="22"/>
                <w:szCs w:val="20"/>
              </w:rPr>
              <w:t>物业服务</w:t>
            </w:r>
          </w:p>
        </w:tc>
        <w:tc>
          <w:tcPr>
            <w:tcW w:w="7432" w:type="dxa"/>
            <w:vAlign w:val="center"/>
          </w:tcPr>
          <w:p w14:paraId="68156ED9">
            <w:pPr>
              <w:spacing w:line="380" w:lineRule="exact"/>
              <w:rPr>
                <w:rFonts w:ascii="宋体" w:hAnsi="宋体" w:cs="宋体"/>
                <w:sz w:val="22"/>
                <w:szCs w:val="20"/>
              </w:rPr>
            </w:pPr>
            <w:r>
              <w:rPr>
                <w:rFonts w:hint="eastAsia" w:ascii="宋体" w:hAnsi="宋体" w:cs="宋体"/>
                <w:sz w:val="22"/>
                <w:szCs w:val="20"/>
              </w:rPr>
              <w:t>1.管理好多媒体教室中所有设备，保证设备完整齐全；</w:t>
            </w:r>
          </w:p>
          <w:p w14:paraId="15933629">
            <w:pPr>
              <w:spacing w:line="380" w:lineRule="exact"/>
              <w:rPr>
                <w:rFonts w:ascii="宋体" w:hAnsi="宋体" w:cs="宋体"/>
                <w:sz w:val="22"/>
                <w:szCs w:val="20"/>
              </w:rPr>
            </w:pPr>
            <w:r>
              <w:rPr>
                <w:rFonts w:hint="eastAsia" w:ascii="宋体" w:hAnsi="宋体" w:cs="宋体"/>
                <w:sz w:val="22"/>
                <w:szCs w:val="20"/>
              </w:rPr>
              <w:t>2.根据教室使用安排，开放多媒体教室，负责多媒体、扩音设备等相关教学服务工作，发放多媒体教室相关设备的钥匙、遥控器以及其它备件。</w:t>
            </w:r>
          </w:p>
        </w:tc>
      </w:tr>
      <w:tr w14:paraId="2644E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8578" w:type="dxa"/>
            <w:gridSpan w:val="2"/>
            <w:vAlign w:val="center"/>
          </w:tcPr>
          <w:p w14:paraId="0F0AB5B9">
            <w:pPr>
              <w:pStyle w:val="14"/>
              <w:spacing w:line="380" w:lineRule="exact"/>
              <w:jc w:val="both"/>
              <w:rPr>
                <w:rFonts w:ascii="宋体" w:hAnsi="宋体" w:cs="宋体"/>
                <w:color w:val="auto"/>
                <w:sz w:val="22"/>
                <w:szCs w:val="20"/>
              </w:rPr>
            </w:pPr>
            <w:r>
              <w:rPr>
                <w:rFonts w:hint="eastAsia" w:ascii="宋体" w:hAnsi="宋体" w:cs="宋体"/>
                <w:b/>
                <w:color w:val="auto"/>
                <w:sz w:val="22"/>
                <w:szCs w:val="20"/>
              </w:rPr>
              <w:t>十一、绿化养护（参照江苏城市园林绿化养护分级标准二级管理）</w:t>
            </w:r>
          </w:p>
        </w:tc>
      </w:tr>
      <w:tr w14:paraId="2A23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089BE1F7">
            <w:pPr>
              <w:spacing w:line="380" w:lineRule="exact"/>
              <w:jc w:val="center"/>
              <w:rPr>
                <w:rFonts w:ascii="宋体" w:hAnsi="宋体" w:cs="宋体"/>
                <w:sz w:val="22"/>
                <w:szCs w:val="20"/>
              </w:rPr>
            </w:pPr>
            <w:r>
              <w:rPr>
                <w:rFonts w:hint="eastAsia" w:ascii="宋体" w:hAnsi="宋体" w:cs="宋体"/>
                <w:sz w:val="22"/>
                <w:szCs w:val="20"/>
              </w:rPr>
              <w:t>草坪养护</w:t>
            </w:r>
          </w:p>
        </w:tc>
        <w:tc>
          <w:tcPr>
            <w:tcW w:w="7432" w:type="dxa"/>
            <w:vAlign w:val="center"/>
          </w:tcPr>
          <w:p w14:paraId="32F26137">
            <w:pPr>
              <w:spacing w:line="380" w:lineRule="exact"/>
              <w:rPr>
                <w:rFonts w:ascii="宋体" w:hAnsi="宋体" w:cs="宋体"/>
                <w:sz w:val="22"/>
                <w:szCs w:val="20"/>
              </w:rPr>
            </w:pPr>
            <w:r>
              <w:rPr>
                <w:rFonts w:hint="eastAsia" w:ascii="宋体" w:hAnsi="宋体" w:cs="宋体"/>
                <w:sz w:val="22"/>
                <w:szCs w:val="20"/>
              </w:rPr>
              <w:t>1. 补植：每天巡查，覆盖率95%以上，空秃地段及时补植，草根不裸露，叶色正常，生长季节不枯黄；</w:t>
            </w:r>
          </w:p>
          <w:p w14:paraId="4F4AC006">
            <w:pPr>
              <w:spacing w:line="380" w:lineRule="exact"/>
              <w:rPr>
                <w:rFonts w:ascii="宋体" w:hAnsi="宋体" w:cs="宋体"/>
                <w:sz w:val="22"/>
                <w:szCs w:val="20"/>
              </w:rPr>
            </w:pPr>
            <w:r>
              <w:rPr>
                <w:rFonts w:hint="eastAsia" w:ascii="宋体" w:hAnsi="宋体" w:cs="宋体"/>
                <w:sz w:val="22"/>
                <w:szCs w:val="20"/>
              </w:rPr>
              <w:t>2.轧剪：适时，冬季宜矮，夏季宜高，草高控制在4-10㎝左右，草坪边缘切齐，修剪后草屑及时运出；</w:t>
            </w:r>
          </w:p>
          <w:p w14:paraId="2E459C3A">
            <w:pPr>
              <w:spacing w:line="380" w:lineRule="exact"/>
              <w:rPr>
                <w:rFonts w:ascii="宋体" w:hAnsi="宋体" w:cs="宋体"/>
                <w:sz w:val="22"/>
                <w:szCs w:val="20"/>
                <w:highlight w:val="red"/>
              </w:rPr>
            </w:pPr>
            <w:r>
              <w:rPr>
                <w:rFonts w:hint="eastAsia" w:ascii="宋体" w:hAnsi="宋体" w:cs="宋体"/>
                <w:sz w:val="22"/>
                <w:szCs w:val="20"/>
              </w:rPr>
              <w:t>3.施肥：每年至少2次，春秋各适时追肥至少一次，春季施氮肥，</w:t>
            </w:r>
            <w:r>
              <w:rPr>
                <w:rFonts w:hint="eastAsia" w:ascii="宋体" w:cs="宋体"/>
                <w:color w:val="000000"/>
                <w:sz w:val="20"/>
                <w:szCs w:val="20"/>
              </w:rPr>
              <w:t>薄肥勤施</w:t>
            </w:r>
            <w:r>
              <w:rPr>
                <w:rFonts w:hint="eastAsia" w:ascii="宋体" w:hAnsi="宋体" w:cs="宋体"/>
                <w:sz w:val="22"/>
                <w:szCs w:val="20"/>
              </w:rPr>
              <w:t>；秋季施有机肥，保证草坪不缺养分，茂盛葱绿；</w:t>
            </w:r>
          </w:p>
          <w:p w14:paraId="42E15285">
            <w:pPr>
              <w:spacing w:line="380" w:lineRule="exact"/>
              <w:rPr>
                <w:rFonts w:ascii="宋体" w:hAnsi="宋体" w:cs="宋体"/>
                <w:sz w:val="22"/>
                <w:szCs w:val="20"/>
              </w:rPr>
            </w:pPr>
            <w:r>
              <w:rPr>
                <w:rFonts w:hint="eastAsia" w:ascii="宋体" w:hAnsi="宋体" w:cs="宋体"/>
                <w:sz w:val="22"/>
                <w:szCs w:val="20"/>
              </w:rPr>
              <w:t>4.病虫害防治：适时消杀，每年至少2次，预防为主、防治结合，发现虫害时，第一时间采用高效、低毒农药治理，无斑病、无虫害、无死亡。</w:t>
            </w:r>
          </w:p>
          <w:p w14:paraId="3CEC4046">
            <w:pPr>
              <w:spacing w:line="380" w:lineRule="exact"/>
              <w:rPr>
                <w:rFonts w:ascii="宋体" w:hAnsi="宋体" w:cs="宋体"/>
                <w:sz w:val="22"/>
                <w:szCs w:val="20"/>
              </w:rPr>
            </w:pPr>
            <w:r>
              <w:rPr>
                <w:rFonts w:hint="eastAsia" w:ascii="宋体" w:hAnsi="宋体" w:cs="宋体"/>
                <w:sz w:val="22"/>
                <w:szCs w:val="20"/>
              </w:rPr>
              <w:t>5.除杂：每周至少1次，保持草坪整洁美观，及时捡走草地上的杂石块等建筑、绿化垃圾，保持草地整洁。清除杂草，杂草率5%以下，枯死植物及时挖除，保持草坪清洁度。</w:t>
            </w:r>
          </w:p>
          <w:p w14:paraId="1442CCD1">
            <w:pPr>
              <w:spacing w:line="380" w:lineRule="exact"/>
              <w:rPr>
                <w:rFonts w:ascii="宋体" w:hAnsi="宋体" w:cs="宋体"/>
                <w:sz w:val="22"/>
                <w:szCs w:val="20"/>
              </w:rPr>
            </w:pPr>
            <w:r>
              <w:rPr>
                <w:rFonts w:hint="eastAsia" w:ascii="宋体" w:hAnsi="宋体" w:cs="宋体"/>
                <w:sz w:val="22"/>
                <w:szCs w:val="20"/>
              </w:rPr>
              <w:t>6.灌溉：适时，天气干旱、土壤干燥时，根据土质、生长势、草种等因素适时、适量浇水，浇水必须湿透根系层，至少浸湿土层10㎝，不发生地面长时间积水。灌溉以喷灌为主，春季浇返青水，冬季浇防冻水；</w:t>
            </w:r>
          </w:p>
          <w:p w14:paraId="7B1D98FE">
            <w:pPr>
              <w:spacing w:line="380" w:lineRule="exact"/>
              <w:rPr>
                <w:rFonts w:ascii="宋体" w:hAnsi="宋体" w:cs="宋体"/>
                <w:sz w:val="22"/>
                <w:szCs w:val="20"/>
              </w:rPr>
            </w:pPr>
            <w:r>
              <w:rPr>
                <w:rFonts w:hint="eastAsia" w:ascii="宋体" w:hAnsi="宋体" w:cs="宋体"/>
                <w:sz w:val="22"/>
                <w:szCs w:val="20"/>
              </w:rPr>
              <w:t>7.更新：草坪整齐美观茂盛葱绿，断根、松土、施肥打孔、开沟补种。</w:t>
            </w:r>
          </w:p>
        </w:tc>
      </w:tr>
      <w:tr w14:paraId="29AA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32FBEA54">
            <w:pPr>
              <w:spacing w:line="380" w:lineRule="exact"/>
              <w:jc w:val="center"/>
              <w:rPr>
                <w:rFonts w:ascii="宋体" w:hAnsi="宋体" w:cs="宋体"/>
                <w:sz w:val="22"/>
                <w:szCs w:val="20"/>
              </w:rPr>
            </w:pPr>
            <w:r>
              <w:rPr>
                <w:rFonts w:hint="eastAsia" w:ascii="宋体" w:hAnsi="宋体" w:cs="宋体"/>
                <w:sz w:val="22"/>
                <w:szCs w:val="20"/>
              </w:rPr>
              <w:t>乔灌木</w:t>
            </w:r>
          </w:p>
          <w:p w14:paraId="45718330">
            <w:pPr>
              <w:spacing w:line="380" w:lineRule="exact"/>
              <w:jc w:val="center"/>
              <w:rPr>
                <w:rFonts w:ascii="宋体" w:hAnsi="宋体" w:cs="宋体"/>
                <w:sz w:val="22"/>
                <w:szCs w:val="20"/>
              </w:rPr>
            </w:pPr>
            <w:r>
              <w:rPr>
                <w:rFonts w:hint="eastAsia" w:ascii="宋体" w:hAnsi="宋体" w:cs="宋体"/>
                <w:sz w:val="22"/>
                <w:szCs w:val="20"/>
              </w:rPr>
              <w:t>养护</w:t>
            </w:r>
          </w:p>
        </w:tc>
        <w:tc>
          <w:tcPr>
            <w:tcW w:w="7432" w:type="dxa"/>
            <w:vAlign w:val="center"/>
          </w:tcPr>
          <w:p w14:paraId="35C47557">
            <w:pPr>
              <w:spacing w:line="380" w:lineRule="exact"/>
              <w:rPr>
                <w:rFonts w:ascii="宋体" w:hAnsi="宋体" w:cs="宋体"/>
                <w:sz w:val="22"/>
                <w:szCs w:val="20"/>
              </w:rPr>
            </w:pPr>
            <w:r>
              <w:rPr>
                <w:rFonts w:hint="eastAsia" w:ascii="宋体" w:hAnsi="宋体" w:cs="宋体"/>
                <w:sz w:val="22"/>
                <w:szCs w:val="20"/>
              </w:rPr>
              <w:t>1.整形修剪：树木：每年至少2次。均衡树势，树冠基本完成、内膛不乱，通风透光；休眠期修剪以整形为主，稍重剪，生长期修剪以调整树势为主，宜轻剪。修剪要避开树木伤流盛；修剪范围：内膛肢、徒长枝、病虫枝、交叉枝、下垂枝、扭伤枝及枯枝烂头，切口必须靠节，剪口在剪口芽的反侧呈45℃倾斜，剪口要平整，并涂抹园林及的防腐剂。对于粗壮的大枝采取分段截枝法，防止扯裂树皮；修剪剩余物要及时清理干净，保证作业现场的洁净；</w:t>
            </w:r>
          </w:p>
          <w:p w14:paraId="76A9C997">
            <w:pPr>
              <w:spacing w:line="380" w:lineRule="exact"/>
              <w:rPr>
                <w:rFonts w:ascii="宋体" w:hAnsi="宋体" w:cs="宋体"/>
                <w:sz w:val="22"/>
                <w:szCs w:val="20"/>
              </w:rPr>
            </w:pPr>
            <w:r>
              <w:rPr>
                <w:rFonts w:hint="eastAsia" w:ascii="宋体" w:hAnsi="宋体" w:cs="宋体"/>
                <w:sz w:val="22"/>
                <w:szCs w:val="20"/>
              </w:rPr>
              <w:t>2.灌木：适时修剪，修剪有利于短枝和花芽的形成，遵照“先上后下、先内后外、去弱留强、去老留新”的原则进行修剪。绿篱修剪保持全株枝叶丰满，线条整齐；</w:t>
            </w:r>
          </w:p>
          <w:p w14:paraId="0B377400">
            <w:pPr>
              <w:spacing w:line="380" w:lineRule="exact"/>
              <w:rPr>
                <w:rFonts w:ascii="宋体" w:hAnsi="宋体" w:cs="宋体"/>
                <w:sz w:val="22"/>
                <w:szCs w:val="20"/>
              </w:rPr>
            </w:pPr>
            <w:r>
              <w:rPr>
                <w:rFonts w:hint="eastAsia" w:ascii="宋体" w:hAnsi="宋体" w:cs="宋体"/>
                <w:sz w:val="22"/>
                <w:szCs w:val="20"/>
              </w:rPr>
              <w:t>3.施肥：每年至少2次，树木长势良好，春秋季各施肥1次，春以速效肥为主，秋末以复合肥为主。生长季节无黄叶、焦叶、卷叶、落叶；</w:t>
            </w:r>
          </w:p>
          <w:p w14:paraId="62AFB44B">
            <w:pPr>
              <w:spacing w:line="380" w:lineRule="exact"/>
              <w:rPr>
                <w:rFonts w:ascii="宋体" w:hAnsi="宋体" w:cs="宋体"/>
                <w:sz w:val="22"/>
                <w:szCs w:val="20"/>
              </w:rPr>
            </w:pPr>
            <w:r>
              <w:rPr>
                <w:rFonts w:hint="eastAsia" w:ascii="宋体" w:hAnsi="宋体" w:cs="宋体"/>
                <w:sz w:val="22"/>
                <w:szCs w:val="20"/>
              </w:rPr>
              <w:t>4.灌溉：根据树种、立地条件进行适期、适量的灌溉，认真做好干旱浇水工作，保持土壤中有效水分。浇水前先松土，并围堰做好积水坑。夏季浇水宜早、晚进行；冬季浇水宜中午进行。浇水要一次浇透，特别是春、夏季节。浇水水流不能过急，以防止地表泾流；（未经甲方</w:t>
            </w:r>
            <w:r>
              <w:rPr>
                <w:rFonts w:ascii="宋体" w:hAnsi="宋体" w:cs="宋体"/>
                <w:sz w:val="22"/>
                <w:szCs w:val="20"/>
              </w:rPr>
              <w:t>允许不能用自来水</w:t>
            </w:r>
            <w:r>
              <w:rPr>
                <w:rFonts w:hint="eastAsia" w:ascii="宋体" w:hAnsi="宋体" w:cs="宋体"/>
                <w:sz w:val="22"/>
                <w:szCs w:val="20"/>
              </w:rPr>
              <w:t>灌溉）</w:t>
            </w:r>
          </w:p>
          <w:p w14:paraId="4393401B">
            <w:pPr>
              <w:spacing w:line="380" w:lineRule="exact"/>
              <w:rPr>
                <w:rFonts w:ascii="宋体" w:hAnsi="宋体" w:cs="宋体"/>
                <w:sz w:val="22"/>
                <w:szCs w:val="20"/>
              </w:rPr>
            </w:pPr>
            <w:r>
              <w:rPr>
                <w:rFonts w:hint="eastAsia" w:ascii="宋体" w:hAnsi="宋体" w:cs="宋体"/>
                <w:sz w:val="22"/>
                <w:szCs w:val="20"/>
              </w:rPr>
              <w:t>5.病虫害防治：适时消杀，全校范围每年至少3次。预防为主，及时采用高效、低毒农药，使被啃咬的叶片最严重的每株在3%以下；有蛀干虫害的株数在2%以下，树木缺株在1‰以下；</w:t>
            </w:r>
          </w:p>
          <w:p w14:paraId="170E03CC">
            <w:pPr>
              <w:spacing w:line="380" w:lineRule="exact"/>
              <w:rPr>
                <w:rFonts w:ascii="宋体" w:hAnsi="宋体" w:cs="宋体"/>
                <w:sz w:val="22"/>
                <w:szCs w:val="20"/>
              </w:rPr>
            </w:pPr>
            <w:r>
              <w:rPr>
                <w:rFonts w:hint="eastAsia" w:ascii="宋体" w:hAnsi="宋体" w:cs="宋体"/>
                <w:sz w:val="22"/>
                <w:szCs w:val="20"/>
              </w:rPr>
              <w:t>6.除杂：每周至少1次。及时除杂草，杂草留存不超过3天，严禁菟丝等藤蔓植物存在；</w:t>
            </w:r>
          </w:p>
          <w:p w14:paraId="0B757178">
            <w:pPr>
              <w:spacing w:line="380" w:lineRule="exact"/>
              <w:rPr>
                <w:rFonts w:ascii="宋体" w:hAnsi="宋体" w:cs="宋体"/>
                <w:sz w:val="22"/>
                <w:szCs w:val="20"/>
              </w:rPr>
            </w:pPr>
            <w:r>
              <w:rPr>
                <w:rFonts w:hint="eastAsia" w:ascii="宋体" w:hAnsi="宋体" w:cs="宋体"/>
                <w:sz w:val="22"/>
                <w:szCs w:val="20"/>
              </w:rPr>
              <w:t>7.保护措施：6月份之前，在树木周围用各种栅栏、绿篱或其它形式围栏防护；高大乔木采取支柱、绑扎、加土、扶正、疏枝、打地桩等综合措施；对树体歪倒的树木及时扶正，就地种植难以成活的树木，将树冠强截后适地种植养护。12月份之前，主杆包扎、冬季涂白、设防风障等防寒措施。适时，松土（选在晴朗或初晴天气，且土壤含水50%左右的时候进行）、培土，清理树枝积雪，有倒伏危险的树木应立支撑保护。</w:t>
            </w:r>
          </w:p>
          <w:p w14:paraId="6F99BA46">
            <w:pPr>
              <w:spacing w:line="380" w:lineRule="exact"/>
              <w:rPr>
                <w:rFonts w:ascii="宋体" w:hAnsi="宋体" w:cs="宋体"/>
                <w:sz w:val="22"/>
                <w:szCs w:val="20"/>
              </w:rPr>
            </w:pPr>
            <w:r>
              <w:rPr>
                <w:rFonts w:hint="eastAsia" w:ascii="宋体" w:hAnsi="宋体" w:cs="宋体"/>
                <w:sz w:val="22"/>
                <w:szCs w:val="20"/>
              </w:rPr>
              <w:t>8.种植：根据校方规划，负责种植校方购买的绿化（苗木、草花等）。</w:t>
            </w:r>
          </w:p>
          <w:p w14:paraId="69E4BF98">
            <w:pPr>
              <w:spacing w:line="380" w:lineRule="exact"/>
              <w:rPr>
                <w:rFonts w:ascii="宋体" w:hAnsi="宋体" w:cs="宋体"/>
                <w:sz w:val="22"/>
                <w:szCs w:val="20"/>
              </w:rPr>
            </w:pPr>
            <w:r>
              <w:rPr>
                <w:rFonts w:hint="eastAsia" w:ascii="宋体" w:hAnsi="宋体" w:cs="宋体"/>
                <w:sz w:val="22"/>
                <w:szCs w:val="20"/>
              </w:rPr>
              <w:t>9.移植：若因土地用途变化，此处树木移至彼处（校区内），负责运输、移植。</w:t>
            </w:r>
          </w:p>
          <w:p w14:paraId="412D513B">
            <w:pPr>
              <w:spacing w:line="380" w:lineRule="exact"/>
              <w:rPr>
                <w:rFonts w:ascii="宋体" w:cs="宋体"/>
                <w:color w:val="000000"/>
                <w:sz w:val="20"/>
                <w:szCs w:val="20"/>
              </w:rPr>
            </w:pPr>
            <w:r>
              <w:rPr>
                <w:rFonts w:hint="eastAsia" w:ascii="宋体" w:hAnsi="宋体" w:cs="宋体"/>
                <w:sz w:val="22"/>
                <w:szCs w:val="20"/>
              </w:rPr>
              <w:t>10.补植：各类植物凡种植一年以上的，保存率达98%，枯树及时移除，补种同类树木。</w:t>
            </w:r>
          </w:p>
        </w:tc>
      </w:tr>
      <w:tr w14:paraId="281F6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757F2432">
            <w:pPr>
              <w:spacing w:line="380" w:lineRule="exact"/>
              <w:jc w:val="center"/>
              <w:rPr>
                <w:rFonts w:ascii="宋体" w:hAnsi="宋体" w:cs="宋体"/>
                <w:sz w:val="22"/>
                <w:szCs w:val="20"/>
              </w:rPr>
            </w:pPr>
            <w:r>
              <w:rPr>
                <w:rFonts w:hint="eastAsia" w:ascii="宋体" w:hAnsi="宋体" w:cs="宋体"/>
                <w:sz w:val="22"/>
                <w:szCs w:val="20"/>
              </w:rPr>
              <w:t>绿化垃圾</w:t>
            </w:r>
          </w:p>
        </w:tc>
        <w:tc>
          <w:tcPr>
            <w:tcW w:w="7432" w:type="dxa"/>
            <w:vAlign w:val="center"/>
          </w:tcPr>
          <w:p w14:paraId="777F3D5C">
            <w:pPr>
              <w:spacing w:line="380" w:lineRule="exact"/>
              <w:rPr>
                <w:rFonts w:ascii="宋体" w:hAnsi="宋体" w:cs="宋体"/>
                <w:sz w:val="22"/>
                <w:szCs w:val="20"/>
              </w:rPr>
            </w:pPr>
            <w:r>
              <w:rPr>
                <w:rFonts w:hint="eastAsia" w:ascii="宋体" w:hAnsi="宋体" w:cs="宋体"/>
                <w:sz w:val="22"/>
                <w:szCs w:val="20"/>
              </w:rPr>
              <w:t>绿化垃圾及时清运出校园。</w:t>
            </w:r>
          </w:p>
        </w:tc>
      </w:tr>
      <w:tr w14:paraId="4A70F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6EF16DDA">
            <w:pPr>
              <w:spacing w:line="380" w:lineRule="exact"/>
              <w:jc w:val="center"/>
              <w:rPr>
                <w:rFonts w:ascii="宋体" w:hAnsi="宋体" w:cs="宋体"/>
                <w:sz w:val="22"/>
                <w:szCs w:val="20"/>
              </w:rPr>
            </w:pPr>
            <w:r>
              <w:rPr>
                <w:rFonts w:hint="eastAsia" w:ascii="宋体" w:hAnsi="宋体" w:cs="宋体"/>
                <w:sz w:val="22"/>
                <w:szCs w:val="20"/>
              </w:rPr>
              <w:t>补充说明</w:t>
            </w:r>
          </w:p>
        </w:tc>
        <w:tc>
          <w:tcPr>
            <w:tcW w:w="7432" w:type="dxa"/>
            <w:vAlign w:val="center"/>
          </w:tcPr>
          <w:p w14:paraId="2009ADB1">
            <w:pPr>
              <w:spacing w:line="380" w:lineRule="exact"/>
              <w:rPr>
                <w:rFonts w:ascii="宋体" w:hAnsi="宋体" w:cs="宋体"/>
                <w:sz w:val="22"/>
                <w:szCs w:val="20"/>
              </w:rPr>
            </w:pPr>
            <w:r>
              <w:rPr>
                <w:rFonts w:hint="eastAsia" w:ascii="宋体" w:hAnsi="宋体" w:cs="宋体"/>
                <w:sz w:val="22"/>
                <w:szCs w:val="20"/>
              </w:rPr>
              <w:t>1.绿化养护参照江苏省城市园林绿化养护管理分级标准二级管理，负责苍梧校区绿化养护、管理及规范监督绿化带内其他施工管理，无石块、建筑垃圾等。协助采购人做好节假日和学校重大活动的校园美化工作。</w:t>
            </w:r>
          </w:p>
          <w:p w14:paraId="2EA17F38">
            <w:pPr>
              <w:spacing w:line="380" w:lineRule="exact"/>
              <w:rPr>
                <w:rFonts w:ascii="宋体" w:hAnsi="宋体" w:cs="宋体"/>
                <w:sz w:val="22"/>
                <w:szCs w:val="20"/>
              </w:rPr>
            </w:pPr>
            <w:r>
              <w:rPr>
                <w:rFonts w:hint="eastAsia" w:ascii="宋体" w:hAnsi="宋体" w:cs="宋体"/>
                <w:sz w:val="22"/>
                <w:szCs w:val="20"/>
              </w:rPr>
              <w:t>2.校园巡查：负责校园日常巡查工作，制止破坏绿化行为。</w:t>
            </w:r>
          </w:p>
          <w:p w14:paraId="5A164751">
            <w:pPr>
              <w:spacing w:line="380" w:lineRule="exact"/>
              <w:rPr>
                <w:rFonts w:ascii="宋体" w:hAnsi="宋体" w:cs="宋体"/>
                <w:sz w:val="22"/>
                <w:szCs w:val="20"/>
              </w:rPr>
            </w:pPr>
            <w:r>
              <w:rPr>
                <w:rFonts w:hint="eastAsia" w:ascii="宋体" w:hAnsi="宋体" w:cs="宋体"/>
                <w:sz w:val="22"/>
                <w:szCs w:val="20"/>
              </w:rPr>
              <w:t>3.灾害预防救治：做好防旱、防洪、抗台风，关注天气情况，提前加固树木，倒伏树木及时扶正，枯树、死树及时移除。</w:t>
            </w:r>
          </w:p>
          <w:p w14:paraId="245494A8">
            <w:pPr>
              <w:spacing w:line="380" w:lineRule="exact"/>
              <w:rPr>
                <w:rFonts w:ascii="宋体" w:hAnsi="宋体" w:cs="宋体"/>
                <w:sz w:val="22"/>
                <w:szCs w:val="20"/>
              </w:rPr>
            </w:pPr>
          </w:p>
        </w:tc>
      </w:tr>
      <w:tr w14:paraId="5137C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78" w:type="dxa"/>
            <w:gridSpan w:val="2"/>
            <w:vAlign w:val="center"/>
          </w:tcPr>
          <w:p w14:paraId="7963DE8E">
            <w:pPr>
              <w:pStyle w:val="14"/>
              <w:spacing w:line="380" w:lineRule="exact"/>
              <w:jc w:val="both"/>
              <w:rPr>
                <w:rFonts w:ascii="宋体" w:hAnsi="宋体" w:cs="宋体"/>
                <w:color w:val="auto"/>
                <w:sz w:val="22"/>
                <w:szCs w:val="20"/>
              </w:rPr>
            </w:pPr>
            <w:r>
              <w:rPr>
                <w:rFonts w:hint="eastAsia" w:ascii="宋体" w:hAnsi="宋体" w:cs="宋体"/>
                <w:b/>
                <w:color w:val="auto"/>
                <w:sz w:val="22"/>
                <w:szCs w:val="20"/>
              </w:rPr>
              <w:t>十二、水域治理</w:t>
            </w:r>
          </w:p>
        </w:tc>
      </w:tr>
      <w:tr w14:paraId="3BA56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3BE13479">
            <w:pPr>
              <w:spacing w:line="380" w:lineRule="exact"/>
              <w:jc w:val="center"/>
              <w:rPr>
                <w:rFonts w:ascii="宋体" w:hAnsi="宋体" w:cs="宋体"/>
                <w:sz w:val="22"/>
                <w:szCs w:val="20"/>
              </w:rPr>
            </w:pPr>
            <w:r>
              <w:rPr>
                <w:rFonts w:hint="eastAsia" w:ascii="宋体" w:hAnsi="宋体" w:cs="宋体"/>
                <w:sz w:val="22"/>
                <w:szCs w:val="20"/>
              </w:rPr>
              <w:t>水面</w:t>
            </w:r>
          </w:p>
        </w:tc>
        <w:tc>
          <w:tcPr>
            <w:tcW w:w="7432" w:type="dxa"/>
            <w:vAlign w:val="center"/>
          </w:tcPr>
          <w:p w14:paraId="40DC4376">
            <w:pPr>
              <w:spacing w:line="380" w:lineRule="exact"/>
              <w:rPr>
                <w:rFonts w:ascii="宋体" w:hAnsi="宋体" w:cs="宋体"/>
                <w:sz w:val="22"/>
                <w:szCs w:val="20"/>
              </w:rPr>
            </w:pPr>
            <w:r>
              <w:rPr>
                <w:rFonts w:hint="eastAsia" w:ascii="宋体" w:hAnsi="宋体" w:cs="宋体"/>
                <w:sz w:val="22"/>
                <w:szCs w:val="20"/>
              </w:rPr>
              <w:t>1.治理：保持水质清澈，无水花生、水草、水藻、芦苇等水生植物滋生，采用高效、低毒农药和人工清捞等方式结合进行，使用农药不得影响生态环境；</w:t>
            </w:r>
          </w:p>
          <w:p w14:paraId="7C1906A7">
            <w:pPr>
              <w:spacing w:line="380" w:lineRule="exact"/>
              <w:rPr>
                <w:rFonts w:ascii="宋体" w:hAnsi="宋体" w:cs="宋体"/>
                <w:sz w:val="22"/>
                <w:szCs w:val="20"/>
              </w:rPr>
            </w:pPr>
            <w:r>
              <w:rPr>
                <w:rFonts w:hint="eastAsia" w:ascii="宋体" w:hAnsi="宋体" w:cs="宋体"/>
                <w:sz w:val="22"/>
                <w:szCs w:val="20"/>
              </w:rPr>
              <w:t>2.给排水：保持水质清澈，配合校方施工，适时给排水；</w:t>
            </w:r>
          </w:p>
          <w:p w14:paraId="21204E46">
            <w:pPr>
              <w:spacing w:line="380" w:lineRule="exact"/>
              <w:rPr>
                <w:rFonts w:ascii="宋体" w:hAnsi="宋体" w:cs="宋体"/>
                <w:sz w:val="22"/>
                <w:szCs w:val="20"/>
              </w:rPr>
            </w:pPr>
            <w:r>
              <w:rPr>
                <w:rFonts w:hint="eastAsia" w:ascii="宋体" w:hAnsi="宋体" w:cs="宋体"/>
                <w:sz w:val="22"/>
                <w:szCs w:val="20"/>
              </w:rPr>
              <w:t>3.睡莲等水生花草按指定水面放置，水面成活水生花草不得少于300株；</w:t>
            </w:r>
          </w:p>
          <w:p w14:paraId="76B211F0">
            <w:pPr>
              <w:spacing w:line="380" w:lineRule="exact"/>
              <w:rPr>
                <w:rFonts w:ascii="宋体" w:hAnsi="宋体" w:cs="宋体"/>
                <w:sz w:val="22"/>
                <w:szCs w:val="20"/>
              </w:rPr>
            </w:pPr>
            <w:r>
              <w:rPr>
                <w:rFonts w:hint="eastAsia" w:ascii="宋体" w:hAnsi="宋体" w:cs="宋体"/>
                <w:sz w:val="22"/>
                <w:szCs w:val="20"/>
              </w:rPr>
              <w:t>4.池内景观鱼保持在500尾以上（应≥15公分）；按时喂食。</w:t>
            </w:r>
          </w:p>
          <w:p w14:paraId="60EAC732">
            <w:pPr>
              <w:spacing w:line="380" w:lineRule="exact"/>
              <w:rPr>
                <w:rFonts w:ascii="宋体" w:hAnsi="宋体" w:cs="宋体"/>
                <w:sz w:val="22"/>
                <w:szCs w:val="20"/>
              </w:rPr>
            </w:pPr>
            <w:r>
              <w:rPr>
                <w:rFonts w:hint="eastAsia" w:ascii="宋体" w:hAnsi="宋体" w:cs="宋体"/>
                <w:sz w:val="22"/>
                <w:szCs w:val="20"/>
              </w:rPr>
              <w:t>5.喷泉：定期检查静思湖、西河道、体育馆广场喷泉系统；</w:t>
            </w:r>
          </w:p>
          <w:p w14:paraId="26D2EFE7">
            <w:pPr>
              <w:spacing w:line="380" w:lineRule="exact"/>
              <w:rPr>
                <w:rFonts w:ascii="宋体" w:hAnsi="宋体" w:cs="宋体"/>
                <w:sz w:val="22"/>
                <w:szCs w:val="20"/>
              </w:rPr>
            </w:pPr>
            <w:r>
              <w:rPr>
                <w:rFonts w:hint="eastAsia" w:ascii="宋体" w:hAnsi="宋体" w:cs="宋体"/>
                <w:sz w:val="22"/>
                <w:szCs w:val="20"/>
              </w:rPr>
              <w:t>6.负责黑天鹅饲料的供应与喂养：每日上下午各喂1次，发现天鹅有异常现象，应及时向甲方汇报。</w:t>
            </w:r>
          </w:p>
          <w:p w14:paraId="613313E3">
            <w:pPr>
              <w:pStyle w:val="14"/>
            </w:pPr>
            <w:r>
              <w:rPr>
                <w:rFonts w:hint="eastAsia" w:ascii="宋体" w:hAnsi="宋体" w:cs="宋体"/>
                <w:sz w:val="22"/>
                <w:szCs w:val="20"/>
              </w:rPr>
              <w:t>7.保洁：</w:t>
            </w:r>
            <w:r>
              <w:rPr>
                <w:rFonts w:hint="eastAsia" w:ascii="宋体" w:cs="宋体"/>
                <w:szCs w:val="20"/>
              </w:rPr>
              <w:t>每天2次，且巡回保洁；水面无蓝藻、落叶、白色垃圾等漂浮物</w:t>
            </w:r>
          </w:p>
        </w:tc>
      </w:tr>
      <w:tr w14:paraId="0ABB0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073F1FB6">
            <w:pPr>
              <w:spacing w:line="380" w:lineRule="exact"/>
              <w:jc w:val="center"/>
              <w:rPr>
                <w:rFonts w:ascii="宋体" w:hAnsi="宋体" w:cs="宋体"/>
                <w:sz w:val="22"/>
                <w:szCs w:val="20"/>
              </w:rPr>
            </w:pPr>
            <w:r>
              <w:rPr>
                <w:rFonts w:hint="eastAsia" w:ascii="宋体" w:hAnsi="宋体" w:cs="宋体"/>
                <w:sz w:val="22"/>
                <w:szCs w:val="20"/>
              </w:rPr>
              <w:t>护坡</w:t>
            </w:r>
          </w:p>
        </w:tc>
        <w:tc>
          <w:tcPr>
            <w:tcW w:w="7432" w:type="dxa"/>
            <w:vAlign w:val="center"/>
          </w:tcPr>
          <w:p w14:paraId="5E67660F">
            <w:pPr>
              <w:spacing w:line="380" w:lineRule="exact"/>
              <w:rPr>
                <w:rFonts w:ascii="宋体" w:hAnsi="宋体" w:cs="宋体"/>
                <w:sz w:val="22"/>
                <w:szCs w:val="20"/>
              </w:rPr>
            </w:pPr>
            <w:r>
              <w:rPr>
                <w:rFonts w:hint="eastAsia" w:ascii="宋体" w:hAnsi="宋体" w:cs="宋体"/>
                <w:sz w:val="22"/>
                <w:szCs w:val="20"/>
              </w:rPr>
              <w:t>1.保洁：每天1次，且巡回保洁，护坡水草存放不超过2天、无垃圾，坡面干净，危险地段设立警示标识；</w:t>
            </w:r>
          </w:p>
          <w:p w14:paraId="0FD966DA">
            <w:pPr>
              <w:spacing w:line="380" w:lineRule="exact"/>
              <w:rPr>
                <w:rFonts w:ascii="宋体" w:hAnsi="宋体" w:cs="宋体"/>
                <w:sz w:val="22"/>
                <w:szCs w:val="20"/>
              </w:rPr>
            </w:pPr>
            <w:r>
              <w:rPr>
                <w:rFonts w:hint="eastAsia" w:ascii="宋体" w:hAnsi="宋体" w:cs="宋体"/>
                <w:sz w:val="22"/>
                <w:szCs w:val="20"/>
              </w:rPr>
              <w:t>2. 养护：护坡无泥土、岩石、台阶松动，护栏无缺损、无杂草。</w:t>
            </w:r>
          </w:p>
        </w:tc>
      </w:tr>
      <w:tr w14:paraId="6C3B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6FE637C6">
            <w:pPr>
              <w:spacing w:line="380" w:lineRule="exact"/>
              <w:jc w:val="center"/>
              <w:rPr>
                <w:rFonts w:ascii="宋体" w:hAnsi="宋体" w:cs="宋体"/>
                <w:sz w:val="22"/>
                <w:szCs w:val="20"/>
              </w:rPr>
            </w:pPr>
            <w:r>
              <w:rPr>
                <w:rFonts w:hint="eastAsia" w:ascii="宋体" w:hAnsi="宋体" w:cs="宋体"/>
                <w:sz w:val="22"/>
                <w:szCs w:val="20"/>
              </w:rPr>
              <w:t>闸阀、喷泉及泵房</w:t>
            </w:r>
          </w:p>
        </w:tc>
        <w:tc>
          <w:tcPr>
            <w:tcW w:w="7432" w:type="dxa"/>
            <w:vAlign w:val="center"/>
          </w:tcPr>
          <w:p w14:paraId="2D85EA81">
            <w:pPr>
              <w:spacing w:line="380" w:lineRule="exact"/>
              <w:rPr>
                <w:rFonts w:ascii="宋体" w:hAnsi="宋体" w:cs="宋体"/>
                <w:sz w:val="22"/>
                <w:szCs w:val="20"/>
              </w:rPr>
            </w:pPr>
            <w:r>
              <w:rPr>
                <w:rFonts w:hint="eastAsia" w:ascii="宋体" w:hAnsi="宋体" w:cs="宋体"/>
                <w:sz w:val="22"/>
                <w:szCs w:val="20"/>
              </w:rPr>
              <w:t>1.适时开关喷泉、水泵和闸阀；管理保养：适时维护保养，保证水泵使用正常；</w:t>
            </w:r>
          </w:p>
          <w:p w14:paraId="6431AEA9">
            <w:pPr>
              <w:spacing w:line="380" w:lineRule="exact"/>
              <w:rPr>
                <w:rFonts w:ascii="宋体" w:hAnsi="宋体" w:cs="宋体"/>
                <w:sz w:val="22"/>
                <w:szCs w:val="20"/>
              </w:rPr>
            </w:pPr>
            <w:r>
              <w:rPr>
                <w:rFonts w:hint="eastAsia" w:ascii="宋体" w:hAnsi="宋体" w:cs="宋体"/>
                <w:sz w:val="22"/>
                <w:szCs w:val="20"/>
              </w:rPr>
              <w:t>2.发现设备运行异常或发生故障时，应及时向甲方汇报；</w:t>
            </w:r>
          </w:p>
          <w:p w14:paraId="5BEB248B">
            <w:pPr>
              <w:spacing w:line="380" w:lineRule="exact"/>
              <w:rPr>
                <w:rFonts w:ascii="宋体" w:hAnsi="宋体" w:cs="宋体"/>
                <w:sz w:val="22"/>
                <w:szCs w:val="20"/>
              </w:rPr>
            </w:pPr>
            <w:r>
              <w:rPr>
                <w:rFonts w:hint="eastAsia" w:ascii="宋体" w:hAnsi="宋体" w:cs="宋体"/>
                <w:sz w:val="22"/>
                <w:szCs w:val="20"/>
              </w:rPr>
              <w:t>3.暴雨期，做好防汛排涝工作，保证泵房不受影响。</w:t>
            </w:r>
          </w:p>
        </w:tc>
      </w:tr>
      <w:tr w14:paraId="55914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78" w:type="dxa"/>
            <w:gridSpan w:val="2"/>
            <w:vAlign w:val="center"/>
          </w:tcPr>
          <w:p w14:paraId="24B841CE">
            <w:pPr>
              <w:spacing w:line="380" w:lineRule="exact"/>
              <w:rPr>
                <w:rFonts w:ascii="宋体" w:hAnsi="宋体" w:cs="宋体"/>
                <w:b/>
                <w:sz w:val="22"/>
                <w:szCs w:val="20"/>
              </w:rPr>
            </w:pPr>
            <w:r>
              <w:rPr>
                <w:rFonts w:hint="eastAsia" w:ascii="宋体" w:hAnsi="宋体" w:cs="宋体"/>
                <w:b/>
                <w:sz w:val="22"/>
                <w:szCs w:val="20"/>
              </w:rPr>
              <w:t>十三、能源管理</w:t>
            </w:r>
          </w:p>
        </w:tc>
      </w:tr>
      <w:tr w14:paraId="393E6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249CA156">
            <w:pPr>
              <w:spacing w:line="380" w:lineRule="exact"/>
              <w:jc w:val="center"/>
              <w:rPr>
                <w:rFonts w:ascii="宋体" w:hAnsi="宋体" w:cs="宋体"/>
                <w:sz w:val="22"/>
                <w:szCs w:val="20"/>
              </w:rPr>
            </w:pPr>
            <w:r>
              <w:rPr>
                <w:rFonts w:hint="eastAsia" w:ascii="宋体" w:hAnsi="宋体" w:cs="宋体"/>
                <w:sz w:val="22"/>
                <w:szCs w:val="20"/>
              </w:rPr>
              <w:t>能源管理要求</w:t>
            </w:r>
          </w:p>
          <w:p w14:paraId="232C507D">
            <w:pPr>
              <w:spacing w:line="380" w:lineRule="exact"/>
              <w:rPr>
                <w:rFonts w:ascii="宋体" w:hAnsi="宋体" w:cs="宋体"/>
                <w:sz w:val="22"/>
                <w:szCs w:val="20"/>
              </w:rPr>
            </w:pPr>
          </w:p>
        </w:tc>
        <w:tc>
          <w:tcPr>
            <w:tcW w:w="7432" w:type="dxa"/>
            <w:vAlign w:val="center"/>
          </w:tcPr>
          <w:p w14:paraId="58F6E1B3">
            <w:pPr>
              <w:spacing w:line="400" w:lineRule="exact"/>
              <w:rPr>
                <w:rFonts w:ascii="宋体" w:hAnsi="宋体" w:cs="宋体"/>
                <w:sz w:val="22"/>
                <w:szCs w:val="20"/>
              </w:rPr>
            </w:pPr>
            <w:r>
              <w:rPr>
                <w:rFonts w:hint="eastAsia" w:ascii="宋体" w:hAnsi="宋体" w:cs="宋体"/>
                <w:sz w:val="22"/>
                <w:szCs w:val="20"/>
              </w:rPr>
              <w:t>1.执行校方水电管理部门提出的节能方案。杜绝长明灯、长流水，做到人走灯灭，人走水停，无跑、冒、滴、漏现象。各楼宇管理员负责巡视检查，发现水电浪费的行为要及时制止，检查情况要记录备案。教室用灯要做到随用随开，并根据在教室学生人数随时调整教室照明度。</w:t>
            </w:r>
          </w:p>
          <w:p w14:paraId="53929DEB">
            <w:pPr>
              <w:spacing w:line="400" w:lineRule="exact"/>
              <w:rPr>
                <w:rFonts w:ascii="宋体" w:hAnsi="宋体" w:cs="宋体"/>
                <w:sz w:val="22"/>
                <w:szCs w:val="20"/>
              </w:rPr>
            </w:pPr>
            <w:r>
              <w:rPr>
                <w:rFonts w:hint="eastAsia" w:ascii="宋体" w:hAnsi="宋体" w:cs="宋体"/>
                <w:sz w:val="22"/>
                <w:szCs w:val="20"/>
              </w:rPr>
              <w:t>2.根据学校的实际情况细化节能降耗方案，实施行为节能与技术节能相结合，将节能工作落到实处。每天巡视校园水电，防止水电资源流失，做好巡视记录，发现水压明显降低和用电消耗异常及时向校方报告。</w:t>
            </w:r>
          </w:p>
          <w:p w14:paraId="352B605A">
            <w:pPr>
              <w:spacing w:line="400" w:lineRule="exact"/>
              <w:rPr>
                <w:rFonts w:ascii="宋体" w:hAnsi="宋体" w:cs="宋体"/>
                <w:sz w:val="22"/>
                <w:szCs w:val="20"/>
              </w:rPr>
            </w:pPr>
            <w:r>
              <w:rPr>
                <w:rFonts w:hint="eastAsia" w:ascii="宋体" w:hAnsi="宋体" w:cs="宋体"/>
                <w:sz w:val="22"/>
                <w:szCs w:val="20"/>
              </w:rPr>
              <w:t>3.根据学校水电科数据，及时总结经验，帮助查找水电抄表数据异常原因，对水电量波动大的用户需了解其用水用电情况及计量装置是否异常，及时向采购人汇报。</w:t>
            </w:r>
          </w:p>
          <w:p w14:paraId="444C5070">
            <w:pPr>
              <w:pStyle w:val="14"/>
              <w:spacing w:line="400" w:lineRule="exact"/>
              <w:jc w:val="both"/>
            </w:pPr>
            <w:r>
              <w:rPr>
                <w:rFonts w:hint="eastAsia" w:ascii="宋体" w:hAnsi="宋体" w:cs="宋体"/>
                <w:color w:val="auto"/>
                <w:sz w:val="22"/>
                <w:szCs w:val="20"/>
              </w:rPr>
              <w:t>4.熟悉辖区楼宇耗电量大的设备开关时间周期，按要求及时关闭设备，特别是考研教室、会议室等公共场所空调。</w:t>
            </w:r>
          </w:p>
          <w:p w14:paraId="4542BBBC">
            <w:pPr>
              <w:spacing w:line="400" w:lineRule="exact"/>
              <w:rPr>
                <w:rFonts w:ascii="宋体" w:hAnsi="宋体" w:cs="宋体"/>
                <w:sz w:val="22"/>
                <w:szCs w:val="20"/>
              </w:rPr>
            </w:pPr>
            <w:r>
              <w:rPr>
                <w:rFonts w:hint="eastAsia" w:ascii="宋体" w:hAnsi="宋体" w:cs="宋体"/>
                <w:sz w:val="22"/>
                <w:szCs w:val="20"/>
              </w:rPr>
              <w:t>4.了解掌握水电技术与管理基本知识，熟悉工作流程和工作安全规范。</w:t>
            </w:r>
          </w:p>
          <w:p w14:paraId="1E572723">
            <w:pPr>
              <w:spacing w:line="400" w:lineRule="exact"/>
              <w:rPr>
                <w:rFonts w:ascii="宋体" w:hAnsi="宋体" w:cs="宋体"/>
                <w:sz w:val="22"/>
                <w:szCs w:val="20"/>
              </w:rPr>
            </w:pPr>
            <w:r>
              <w:rPr>
                <w:rFonts w:hint="eastAsia" w:ascii="宋体" w:hAnsi="宋体" w:cs="宋体"/>
                <w:sz w:val="22"/>
                <w:szCs w:val="20"/>
              </w:rPr>
              <w:t>5.熟悉校园水电供应网线及管道走向，建立相关档案。</w:t>
            </w:r>
          </w:p>
        </w:tc>
      </w:tr>
      <w:tr w14:paraId="6555C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8578" w:type="dxa"/>
            <w:gridSpan w:val="2"/>
            <w:vAlign w:val="center"/>
          </w:tcPr>
          <w:p w14:paraId="60C2D771">
            <w:pPr>
              <w:spacing w:line="380" w:lineRule="exact"/>
              <w:rPr>
                <w:rFonts w:ascii="宋体" w:hAnsi="宋体" w:cs="宋体"/>
                <w:sz w:val="22"/>
                <w:szCs w:val="20"/>
              </w:rPr>
            </w:pPr>
            <w:r>
              <w:rPr>
                <w:rFonts w:hint="eastAsia" w:ascii="宋体" w:hAnsi="宋体" w:cs="宋体"/>
                <w:b/>
                <w:bCs/>
                <w:sz w:val="22"/>
                <w:szCs w:val="20"/>
              </w:rPr>
              <w:t>十四、信息化管理</w:t>
            </w:r>
          </w:p>
        </w:tc>
      </w:tr>
      <w:tr w14:paraId="1142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0590F946">
            <w:pPr>
              <w:spacing w:line="380" w:lineRule="exact"/>
              <w:jc w:val="center"/>
              <w:rPr>
                <w:rFonts w:ascii="宋体" w:hAnsi="宋体" w:cs="宋体"/>
                <w:sz w:val="22"/>
                <w:szCs w:val="20"/>
              </w:rPr>
            </w:pPr>
            <w:r>
              <w:rPr>
                <w:rFonts w:hint="eastAsia" w:ascii="宋体" w:hAnsi="宋体" w:cs="宋体"/>
                <w:sz w:val="22"/>
                <w:szCs w:val="20"/>
              </w:rPr>
              <w:t>信息化服务</w:t>
            </w:r>
          </w:p>
        </w:tc>
        <w:tc>
          <w:tcPr>
            <w:tcW w:w="7432" w:type="dxa"/>
            <w:vAlign w:val="center"/>
          </w:tcPr>
          <w:p w14:paraId="688909F6">
            <w:pPr>
              <w:spacing w:line="380" w:lineRule="exact"/>
              <w:rPr>
                <w:rFonts w:ascii="宋体" w:hAnsi="宋体" w:cs="宋体"/>
                <w:color w:val="000000"/>
                <w:sz w:val="22"/>
                <w:szCs w:val="20"/>
              </w:rPr>
            </w:pPr>
            <w:r>
              <w:rPr>
                <w:rFonts w:hint="eastAsia" w:ascii="宋体" w:hAnsi="宋体" w:cs="宋体"/>
                <w:sz w:val="22"/>
                <w:szCs w:val="20"/>
              </w:rPr>
              <w:t>1.配备与本项目服务需求相关的信息化服务系统或平台，并应向校区管理部门开放后台管理功能</w:t>
            </w:r>
            <w:r>
              <w:rPr>
                <w:rFonts w:hint="eastAsia" w:ascii="宋体" w:hAnsi="宋体" w:cs="宋体"/>
                <w:color w:val="000000"/>
                <w:sz w:val="22"/>
                <w:szCs w:val="20"/>
              </w:rPr>
              <w:t>，与校区的信息化管理与服务系统对接；</w:t>
            </w:r>
          </w:p>
          <w:p w14:paraId="710D3B39">
            <w:pPr>
              <w:spacing w:line="380" w:lineRule="exact"/>
              <w:rPr>
                <w:rFonts w:ascii="宋体" w:hAnsi="宋体" w:cs="宋体"/>
                <w:color w:val="000000"/>
                <w:sz w:val="22"/>
                <w:szCs w:val="20"/>
              </w:rPr>
            </w:pPr>
            <w:r>
              <w:rPr>
                <w:rFonts w:hint="eastAsia" w:ascii="宋体" w:hAnsi="宋体" w:cs="宋体"/>
                <w:color w:val="000000"/>
                <w:sz w:val="22"/>
                <w:szCs w:val="20"/>
              </w:rPr>
              <w:t>2.配合采购人做好校园服务门户网站、微信和各类信息化应用系统的维护、运营、升级等工作；并负责对校园物业服务的相关业务模块的维护及信息发布等。</w:t>
            </w:r>
          </w:p>
          <w:p w14:paraId="54A91861">
            <w:pPr>
              <w:spacing w:line="380" w:lineRule="exact"/>
              <w:rPr>
                <w:rFonts w:ascii="宋体" w:hAnsi="宋体" w:cs="宋体"/>
                <w:color w:val="000000"/>
                <w:sz w:val="22"/>
                <w:szCs w:val="20"/>
              </w:rPr>
            </w:pPr>
            <w:r>
              <w:rPr>
                <w:rFonts w:hint="eastAsia" w:ascii="宋体" w:hAnsi="宋体" w:cs="宋体"/>
                <w:color w:val="000000"/>
                <w:sz w:val="22"/>
                <w:szCs w:val="20"/>
              </w:rPr>
              <w:t>3.根据项目的管理特点尽可能地利用信息化技术手段降低服务成本，提升服务品质，并提供针对本项目的物业管理服务信息化、大数据、数字化、智慧化等技术应用方案。</w:t>
            </w:r>
          </w:p>
          <w:p w14:paraId="2D51BFCD">
            <w:pPr>
              <w:spacing w:line="380" w:lineRule="exact"/>
              <w:rPr>
                <w:rFonts w:ascii="宋体" w:hAnsi="宋体" w:cs="宋体"/>
                <w:sz w:val="22"/>
                <w:szCs w:val="20"/>
              </w:rPr>
            </w:pPr>
            <w:r>
              <w:rPr>
                <w:rFonts w:hint="eastAsia" w:ascii="宋体" w:hAnsi="宋体" w:cs="宋体"/>
                <w:color w:val="000000"/>
                <w:sz w:val="22"/>
                <w:szCs w:val="20"/>
              </w:rPr>
              <w:t>4.</w:t>
            </w:r>
            <w:r>
              <w:rPr>
                <w:rFonts w:hint="eastAsia" w:ascii="宋体" w:hAnsi="宋体" w:cs="宋体"/>
                <w:sz w:val="22"/>
                <w:szCs w:val="20"/>
              </w:rPr>
              <w:t>有管理创新举措（如含有物业保值增值管理运营方案、考勤信息管理、维修调度管理、访客信息管理等功能），充分发挥高科技在管理中的作用，以提高管理效率和管理质量。</w:t>
            </w:r>
          </w:p>
        </w:tc>
      </w:tr>
      <w:tr w14:paraId="7C499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78" w:type="dxa"/>
            <w:gridSpan w:val="2"/>
            <w:vAlign w:val="center"/>
          </w:tcPr>
          <w:p w14:paraId="5E9DC413">
            <w:pPr>
              <w:spacing w:line="380" w:lineRule="exact"/>
              <w:rPr>
                <w:rFonts w:ascii="宋体" w:hAnsi="宋体" w:cs="宋体"/>
                <w:sz w:val="22"/>
                <w:szCs w:val="20"/>
              </w:rPr>
            </w:pPr>
            <w:r>
              <w:rPr>
                <w:rFonts w:hint="eastAsia" w:ascii="宋体" w:hAnsi="宋体" w:cs="宋体"/>
                <w:b/>
                <w:bCs/>
                <w:sz w:val="22"/>
                <w:szCs w:val="20"/>
              </w:rPr>
              <w:t>十五、</w:t>
            </w:r>
            <w:r>
              <w:rPr>
                <w:rFonts w:hint="eastAsia" w:ascii="宋体" w:hAnsi="宋体"/>
                <w:sz w:val="24"/>
                <w:szCs w:val="21"/>
              </w:rPr>
              <w:t>档案资料管理</w:t>
            </w:r>
          </w:p>
        </w:tc>
      </w:tr>
      <w:tr w14:paraId="1C080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7D70B53E">
            <w:pPr>
              <w:spacing w:line="380" w:lineRule="exact"/>
              <w:jc w:val="center"/>
              <w:rPr>
                <w:rFonts w:ascii="宋体" w:hAnsi="宋体" w:cs="宋体"/>
                <w:sz w:val="22"/>
                <w:szCs w:val="20"/>
              </w:rPr>
            </w:pPr>
            <w:r>
              <w:rPr>
                <w:rFonts w:hint="eastAsia" w:ascii="宋体" w:hAnsi="宋体" w:cs="宋体"/>
                <w:sz w:val="22"/>
                <w:szCs w:val="20"/>
              </w:rPr>
              <w:t>档案资料</w:t>
            </w:r>
          </w:p>
          <w:p w14:paraId="5ABD91D1">
            <w:pPr>
              <w:spacing w:line="380" w:lineRule="exact"/>
              <w:jc w:val="center"/>
              <w:rPr>
                <w:rFonts w:ascii="宋体" w:hAnsi="宋体" w:cs="宋体"/>
                <w:sz w:val="22"/>
                <w:szCs w:val="20"/>
              </w:rPr>
            </w:pPr>
            <w:r>
              <w:rPr>
                <w:rFonts w:hint="eastAsia" w:ascii="宋体" w:hAnsi="宋体" w:cs="宋体"/>
                <w:sz w:val="22"/>
                <w:szCs w:val="20"/>
              </w:rPr>
              <w:t>管理</w:t>
            </w:r>
          </w:p>
        </w:tc>
        <w:tc>
          <w:tcPr>
            <w:tcW w:w="7432" w:type="dxa"/>
            <w:vAlign w:val="center"/>
          </w:tcPr>
          <w:p w14:paraId="043D3A57">
            <w:pPr>
              <w:spacing w:line="380" w:lineRule="exact"/>
              <w:rPr>
                <w:rFonts w:ascii="宋体" w:hAnsi="宋体" w:cs="宋体"/>
                <w:sz w:val="22"/>
                <w:szCs w:val="20"/>
              </w:rPr>
            </w:pPr>
            <w:r>
              <w:rPr>
                <w:rFonts w:hint="eastAsia" w:ascii="宋体" w:hAnsi="宋体" w:cs="宋体"/>
                <w:sz w:val="22"/>
                <w:szCs w:val="20"/>
              </w:rPr>
              <w:t>1.房屋、水电、家具、消防、安全、维修、卫生、绿化等各类公共设施资料收集、整理归档；按照学校管理规范，建立各类管理台账；做好各类数据统计工作，随叫随提供。</w:t>
            </w:r>
          </w:p>
          <w:p w14:paraId="606652E8">
            <w:pPr>
              <w:spacing w:line="380" w:lineRule="exact"/>
              <w:rPr>
                <w:rFonts w:ascii="宋体" w:hAnsi="宋体" w:cs="宋体"/>
                <w:sz w:val="22"/>
                <w:szCs w:val="20"/>
              </w:rPr>
            </w:pPr>
            <w:r>
              <w:rPr>
                <w:rFonts w:hint="eastAsia" w:ascii="宋体" w:hAnsi="宋体" w:cs="宋体"/>
                <w:sz w:val="22"/>
                <w:szCs w:val="20"/>
              </w:rPr>
              <w:t>2.内部档案进行分类及系统管理，管理完善，合理分类，查阅方便。</w:t>
            </w:r>
          </w:p>
        </w:tc>
      </w:tr>
      <w:tr w14:paraId="6596A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78" w:type="dxa"/>
            <w:gridSpan w:val="2"/>
            <w:vAlign w:val="center"/>
          </w:tcPr>
          <w:p w14:paraId="1BB47C14">
            <w:pPr>
              <w:pStyle w:val="14"/>
              <w:spacing w:line="380" w:lineRule="exact"/>
              <w:jc w:val="both"/>
              <w:rPr>
                <w:rFonts w:ascii="宋体" w:hAnsi="宋体" w:cs="宋体"/>
                <w:color w:val="auto"/>
                <w:sz w:val="22"/>
              </w:rPr>
            </w:pPr>
            <w:r>
              <w:rPr>
                <w:rFonts w:hint="eastAsia" w:ascii="宋体" w:hAnsi="宋体" w:cs="宋体"/>
                <w:b/>
                <w:bCs/>
                <w:color w:val="auto"/>
                <w:sz w:val="22"/>
                <w:szCs w:val="20"/>
              </w:rPr>
              <w:t>十六、其它应急事件处理</w:t>
            </w:r>
          </w:p>
        </w:tc>
      </w:tr>
      <w:tr w14:paraId="0BA4F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3B2D4BAC">
            <w:pPr>
              <w:spacing w:line="380" w:lineRule="exact"/>
              <w:jc w:val="center"/>
              <w:rPr>
                <w:rFonts w:ascii="宋体" w:hAnsi="宋体" w:cs="宋体"/>
                <w:sz w:val="22"/>
                <w:szCs w:val="20"/>
              </w:rPr>
            </w:pPr>
            <w:r>
              <w:rPr>
                <w:rFonts w:hint="eastAsia" w:ascii="宋体" w:hAnsi="宋体" w:cs="宋体"/>
                <w:sz w:val="22"/>
                <w:szCs w:val="20"/>
              </w:rPr>
              <w:t>应急事件</w:t>
            </w:r>
          </w:p>
          <w:p w14:paraId="2930BCD3">
            <w:pPr>
              <w:spacing w:line="380" w:lineRule="exact"/>
              <w:jc w:val="center"/>
              <w:rPr>
                <w:rFonts w:ascii="宋体" w:hAnsi="宋体" w:cs="宋体"/>
                <w:sz w:val="22"/>
                <w:szCs w:val="20"/>
              </w:rPr>
            </w:pPr>
            <w:r>
              <w:rPr>
                <w:rFonts w:hint="eastAsia" w:ascii="宋体" w:hAnsi="宋体" w:cs="宋体"/>
                <w:sz w:val="22"/>
                <w:szCs w:val="20"/>
              </w:rPr>
              <w:t>处理</w:t>
            </w:r>
          </w:p>
        </w:tc>
        <w:tc>
          <w:tcPr>
            <w:tcW w:w="7432" w:type="dxa"/>
            <w:vAlign w:val="center"/>
          </w:tcPr>
          <w:p w14:paraId="1F640826">
            <w:pPr>
              <w:spacing w:line="380" w:lineRule="exact"/>
              <w:rPr>
                <w:rFonts w:ascii="宋体" w:hAnsi="宋体" w:cs="宋体"/>
                <w:sz w:val="22"/>
                <w:szCs w:val="20"/>
              </w:rPr>
            </w:pPr>
            <w:r>
              <w:rPr>
                <w:rFonts w:hint="eastAsia" w:ascii="宋体" w:hAnsi="宋体" w:cs="宋体"/>
                <w:sz w:val="22"/>
                <w:szCs w:val="20"/>
              </w:rPr>
              <w:t>1.制定应急事故处理预案，至少包括：火灾、爆炸、疫情、地震、炸弹恐吓、安全疏散以及电梯应急等；</w:t>
            </w:r>
          </w:p>
          <w:p w14:paraId="0DB8AAA0">
            <w:pPr>
              <w:spacing w:line="380" w:lineRule="exact"/>
              <w:rPr>
                <w:rFonts w:ascii="宋体" w:hAnsi="宋体" w:cs="宋体"/>
                <w:sz w:val="22"/>
                <w:szCs w:val="20"/>
              </w:rPr>
            </w:pPr>
            <w:r>
              <w:rPr>
                <w:rFonts w:hint="eastAsia" w:ascii="宋体" w:hAnsi="宋体" w:cs="宋体"/>
                <w:sz w:val="22"/>
                <w:szCs w:val="20"/>
              </w:rPr>
              <w:t>2.有紧急事件救护组织，并始终处于紧急事故反应状态；</w:t>
            </w:r>
          </w:p>
          <w:p w14:paraId="2D7F5C09">
            <w:pPr>
              <w:spacing w:line="380" w:lineRule="exact"/>
              <w:rPr>
                <w:rFonts w:ascii="宋体" w:hAnsi="宋体" w:cs="宋体"/>
                <w:sz w:val="22"/>
                <w:szCs w:val="20"/>
              </w:rPr>
            </w:pPr>
            <w:r>
              <w:rPr>
                <w:rFonts w:hint="eastAsia" w:ascii="宋体" w:hAnsi="宋体" w:cs="宋体"/>
                <w:sz w:val="22"/>
                <w:szCs w:val="20"/>
              </w:rPr>
              <w:t>3.书面描述紧急事故救护组织职责，并让每位成员了解，周期性地进行反应训练。</w:t>
            </w:r>
          </w:p>
        </w:tc>
      </w:tr>
      <w:tr w14:paraId="71664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578" w:type="dxa"/>
            <w:gridSpan w:val="2"/>
            <w:vAlign w:val="center"/>
          </w:tcPr>
          <w:p w14:paraId="668C85A8">
            <w:pPr>
              <w:pStyle w:val="14"/>
              <w:spacing w:line="380" w:lineRule="exact"/>
              <w:jc w:val="both"/>
              <w:rPr>
                <w:rFonts w:ascii="宋体" w:hAnsi="宋体" w:cs="宋体"/>
                <w:color w:val="auto"/>
                <w:sz w:val="22"/>
              </w:rPr>
            </w:pPr>
            <w:r>
              <w:rPr>
                <w:rFonts w:hint="eastAsia" w:ascii="宋体" w:hAnsi="宋体" w:cs="宋体"/>
                <w:b/>
                <w:bCs/>
                <w:color w:val="auto"/>
                <w:sz w:val="22"/>
                <w:szCs w:val="20"/>
              </w:rPr>
              <w:t>十七、沟通制度</w:t>
            </w:r>
          </w:p>
        </w:tc>
      </w:tr>
      <w:tr w14:paraId="1AFC5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06FBEB97">
            <w:pPr>
              <w:spacing w:line="380" w:lineRule="exact"/>
              <w:jc w:val="center"/>
              <w:rPr>
                <w:rFonts w:ascii="宋体" w:hAnsi="宋体" w:cs="宋体"/>
                <w:sz w:val="22"/>
                <w:szCs w:val="20"/>
              </w:rPr>
            </w:pPr>
            <w:r>
              <w:rPr>
                <w:rFonts w:hint="eastAsia" w:ascii="宋体" w:hAnsi="宋体" w:cs="宋体"/>
                <w:sz w:val="22"/>
                <w:szCs w:val="20"/>
              </w:rPr>
              <w:t>沟通制度</w:t>
            </w:r>
          </w:p>
        </w:tc>
        <w:tc>
          <w:tcPr>
            <w:tcW w:w="7432" w:type="dxa"/>
            <w:vAlign w:val="center"/>
          </w:tcPr>
          <w:p w14:paraId="5D460439">
            <w:pPr>
              <w:spacing w:line="380" w:lineRule="exact"/>
              <w:rPr>
                <w:rFonts w:ascii="宋体" w:hAnsi="宋体" w:cs="宋体"/>
                <w:sz w:val="22"/>
                <w:szCs w:val="20"/>
              </w:rPr>
            </w:pPr>
            <w:r>
              <w:rPr>
                <w:rFonts w:hint="eastAsia" w:ascii="宋体" w:hAnsi="宋体" w:cs="宋体"/>
                <w:sz w:val="22"/>
                <w:szCs w:val="20"/>
              </w:rPr>
              <w:t>1.定期汇报，汇报内容包括：工作计划，设施完好情况、相关部门信息反馈、投诉（报修）情况分析、存在问题及建议措施等；</w:t>
            </w:r>
          </w:p>
          <w:p w14:paraId="7AD65575">
            <w:pPr>
              <w:spacing w:line="380" w:lineRule="exact"/>
              <w:rPr>
                <w:rFonts w:ascii="宋体" w:hAnsi="宋体" w:cs="宋体"/>
                <w:sz w:val="22"/>
                <w:szCs w:val="20"/>
              </w:rPr>
            </w:pPr>
            <w:r>
              <w:rPr>
                <w:rFonts w:hint="eastAsia" w:ascii="宋体" w:hAnsi="宋体" w:cs="宋体"/>
                <w:sz w:val="22"/>
                <w:szCs w:val="20"/>
              </w:rPr>
              <w:t>2.突发事件及时沟通；</w:t>
            </w:r>
          </w:p>
          <w:p w14:paraId="563F64BD">
            <w:pPr>
              <w:spacing w:line="380" w:lineRule="exact"/>
              <w:rPr>
                <w:rFonts w:ascii="宋体" w:hAnsi="宋体" w:cs="宋体"/>
                <w:sz w:val="22"/>
                <w:szCs w:val="20"/>
              </w:rPr>
            </w:pPr>
            <w:r>
              <w:rPr>
                <w:rFonts w:hint="eastAsia" w:ascii="宋体" w:hAnsi="宋体" w:cs="宋体"/>
                <w:sz w:val="22"/>
                <w:szCs w:val="20"/>
              </w:rPr>
              <w:t>3.根据校方要求随时汇报工作。</w:t>
            </w:r>
          </w:p>
        </w:tc>
      </w:tr>
      <w:tr w14:paraId="3F82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578" w:type="dxa"/>
            <w:gridSpan w:val="2"/>
            <w:vAlign w:val="center"/>
          </w:tcPr>
          <w:p w14:paraId="3DEF3CA2">
            <w:pPr>
              <w:pStyle w:val="14"/>
              <w:spacing w:line="380" w:lineRule="exact"/>
              <w:jc w:val="both"/>
              <w:rPr>
                <w:rFonts w:ascii="宋体" w:hAnsi="宋体" w:cs="宋体"/>
                <w:color w:val="auto"/>
                <w:sz w:val="22"/>
              </w:rPr>
            </w:pPr>
            <w:r>
              <w:rPr>
                <w:rFonts w:hint="eastAsia" w:ascii="宋体" w:hAnsi="宋体" w:cs="宋体"/>
                <w:b/>
                <w:bCs/>
                <w:color w:val="auto"/>
                <w:sz w:val="22"/>
                <w:szCs w:val="20"/>
              </w:rPr>
              <w:t>十八、其他工作</w:t>
            </w:r>
          </w:p>
        </w:tc>
      </w:tr>
      <w:tr w14:paraId="5E723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6" w:type="dxa"/>
            <w:vAlign w:val="center"/>
          </w:tcPr>
          <w:p w14:paraId="742E20C6">
            <w:pPr>
              <w:spacing w:line="380" w:lineRule="exact"/>
              <w:jc w:val="center"/>
              <w:rPr>
                <w:rFonts w:ascii="宋体" w:hAnsi="宋体" w:cs="宋体"/>
                <w:sz w:val="22"/>
                <w:szCs w:val="20"/>
              </w:rPr>
            </w:pPr>
            <w:r>
              <w:rPr>
                <w:rFonts w:hint="eastAsia" w:ascii="宋体" w:hAnsi="宋体" w:cs="宋体"/>
                <w:sz w:val="22"/>
                <w:szCs w:val="20"/>
              </w:rPr>
              <w:t>其他工作</w:t>
            </w:r>
          </w:p>
        </w:tc>
        <w:tc>
          <w:tcPr>
            <w:tcW w:w="7432" w:type="dxa"/>
            <w:vAlign w:val="center"/>
          </w:tcPr>
          <w:p w14:paraId="5A589D41">
            <w:pPr>
              <w:spacing w:line="380" w:lineRule="exact"/>
              <w:rPr>
                <w:rFonts w:ascii="宋体" w:hAnsi="宋体" w:cs="宋体"/>
                <w:sz w:val="22"/>
                <w:szCs w:val="20"/>
              </w:rPr>
            </w:pPr>
            <w:r>
              <w:rPr>
                <w:rFonts w:hint="eastAsia" w:ascii="宋体" w:hAnsi="宋体" w:cs="宋体"/>
                <w:sz w:val="22"/>
                <w:szCs w:val="20"/>
              </w:rPr>
              <w:t>1.配合学校开展各类宣传教育和文体活动；</w:t>
            </w:r>
          </w:p>
          <w:p w14:paraId="65687F15">
            <w:pPr>
              <w:spacing w:line="380" w:lineRule="exact"/>
              <w:rPr>
                <w:rFonts w:ascii="宋体" w:hAnsi="宋体" w:cs="宋体"/>
                <w:sz w:val="22"/>
                <w:szCs w:val="20"/>
              </w:rPr>
            </w:pPr>
            <w:r>
              <w:rPr>
                <w:rFonts w:hint="eastAsia" w:ascii="宋体" w:hAnsi="宋体" w:cs="宋体"/>
                <w:sz w:val="22"/>
                <w:szCs w:val="20"/>
              </w:rPr>
              <w:t>2.新生入学、毕业生离校、重大节日及重要活动时要营造校园氛围和提供物业服务保障等。</w:t>
            </w:r>
          </w:p>
          <w:p w14:paraId="0ABC03F9">
            <w:pPr>
              <w:spacing w:line="380" w:lineRule="exact"/>
              <w:rPr>
                <w:rFonts w:ascii="宋体" w:hAnsi="宋体" w:cs="宋体"/>
                <w:sz w:val="22"/>
                <w:szCs w:val="20"/>
              </w:rPr>
            </w:pPr>
            <w:r>
              <w:rPr>
                <w:rFonts w:hint="eastAsia" w:ascii="宋体" w:hAnsi="宋体" w:cs="宋体"/>
                <w:sz w:val="22"/>
                <w:szCs w:val="20"/>
              </w:rPr>
              <w:t>3.校内资产零星搬运。</w:t>
            </w:r>
          </w:p>
          <w:p w14:paraId="73A19177">
            <w:pPr>
              <w:spacing w:line="380" w:lineRule="exact"/>
              <w:rPr>
                <w:rFonts w:ascii="宋体" w:hAnsi="宋体"/>
                <w:sz w:val="24"/>
                <w:szCs w:val="21"/>
              </w:rPr>
            </w:pPr>
            <w:r>
              <w:rPr>
                <w:rFonts w:hint="eastAsia" w:ascii="宋体" w:hAnsi="宋体" w:cs="宋体"/>
                <w:sz w:val="22"/>
                <w:szCs w:val="20"/>
              </w:rPr>
              <w:t>4.学校要求物业完成的其他工作。</w:t>
            </w:r>
          </w:p>
        </w:tc>
      </w:tr>
    </w:tbl>
    <w:p w14:paraId="1E969AD4">
      <w:pPr>
        <w:widowControl/>
        <w:numPr>
          <w:numId w:val="0"/>
        </w:numPr>
        <w:spacing w:line="360" w:lineRule="auto"/>
        <w:ind w:leftChars="200"/>
        <w:rPr>
          <w:rFonts w:hint="eastAsia" w:ascii="宋体" w:hAnsi="宋体"/>
          <w:b/>
          <w:sz w:val="24"/>
        </w:rPr>
      </w:pPr>
    </w:p>
    <w:p w14:paraId="4B0EB40F">
      <w:pPr>
        <w:spacing w:line="360" w:lineRule="auto"/>
        <w:ind w:firstLine="471" w:firstLineChars="196"/>
        <w:rPr>
          <w:rFonts w:ascii="宋体" w:hAnsi="宋体"/>
          <w:b/>
          <w:sz w:val="24"/>
        </w:rPr>
      </w:pPr>
      <w:r>
        <w:rPr>
          <w:rFonts w:hint="eastAsia" w:ascii="宋体" w:hAnsi="宋体"/>
          <w:b/>
          <w:sz w:val="24"/>
        </w:rPr>
        <w:t>以上服务范围涉及的人员工资、劳动工具费用和材料费用投标报价时均应考虑在内。</w:t>
      </w:r>
    </w:p>
    <w:p w14:paraId="19C65845">
      <w:pPr>
        <w:spacing w:line="360" w:lineRule="auto"/>
        <w:ind w:firstLine="471" w:firstLineChars="196"/>
        <w:rPr>
          <w:rFonts w:hint="eastAsia" w:ascii="宋体" w:hAnsi="宋体"/>
          <w:b/>
          <w:sz w:val="24"/>
        </w:rPr>
      </w:pPr>
      <w:r>
        <w:rPr>
          <w:rFonts w:hint="eastAsia" w:ascii="宋体" w:hAnsi="宋体"/>
          <w:b/>
          <w:sz w:val="24"/>
        </w:rPr>
        <w:t>三、设备配置要求</w:t>
      </w:r>
    </w:p>
    <w:p w14:paraId="7F41C5D0">
      <w:pPr>
        <w:spacing w:line="380" w:lineRule="exact"/>
        <w:jc w:val="center"/>
        <w:rPr>
          <w:rFonts w:hint="eastAsia" w:ascii="宋体" w:hAnsi="宋体" w:cs="宋体"/>
          <w:sz w:val="22"/>
          <w:szCs w:val="20"/>
        </w:rPr>
      </w:pPr>
      <w:r>
        <w:rPr>
          <w:rFonts w:hint="eastAsia" w:ascii="宋体" w:hAnsi="宋体" w:cs="宋体"/>
          <w:sz w:val="22"/>
          <w:szCs w:val="20"/>
        </w:rPr>
        <w:t>设备配置要求一览表</w:t>
      </w:r>
    </w:p>
    <w:tbl>
      <w:tblPr>
        <w:tblStyle w:val="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90"/>
        <w:gridCol w:w="3108"/>
        <w:gridCol w:w="2750"/>
      </w:tblGrid>
      <w:tr w14:paraId="643E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6" w:type="dxa"/>
            <w:vAlign w:val="center"/>
          </w:tcPr>
          <w:p w14:paraId="69052012">
            <w:pPr>
              <w:spacing w:line="380" w:lineRule="exact"/>
              <w:rPr>
                <w:rFonts w:hint="eastAsia" w:ascii="宋体" w:hAnsi="宋体" w:cs="宋体"/>
                <w:sz w:val="22"/>
                <w:szCs w:val="20"/>
              </w:rPr>
            </w:pPr>
            <w:r>
              <w:rPr>
                <w:rFonts w:hint="eastAsia" w:ascii="宋体" w:hAnsi="宋体" w:cs="宋体"/>
                <w:sz w:val="22"/>
                <w:szCs w:val="20"/>
              </w:rPr>
              <w:t>名称</w:t>
            </w:r>
          </w:p>
        </w:tc>
        <w:tc>
          <w:tcPr>
            <w:tcW w:w="3285" w:type="dxa"/>
            <w:vAlign w:val="center"/>
          </w:tcPr>
          <w:p w14:paraId="6B800D0F">
            <w:pPr>
              <w:spacing w:line="380" w:lineRule="exact"/>
              <w:rPr>
                <w:rFonts w:hint="eastAsia" w:ascii="宋体" w:hAnsi="宋体" w:cs="宋体"/>
                <w:sz w:val="22"/>
                <w:szCs w:val="20"/>
              </w:rPr>
            </w:pPr>
            <w:r>
              <w:rPr>
                <w:rFonts w:hint="eastAsia" w:ascii="宋体" w:hAnsi="宋体" w:cs="宋体"/>
                <w:sz w:val="22"/>
                <w:szCs w:val="20"/>
              </w:rPr>
              <w:t>室外不锈钢垃圾桶</w:t>
            </w:r>
          </w:p>
        </w:tc>
        <w:tc>
          <w:tcPr>
            <w:tcW w:w="2899" w:type="dxa"/>
            <w:vAlign w:val="center"/>
          </w:tcPr>
          <w:p w14:paraId="0DB9075D">
            <w:pPr>
              <w:spacing w:line="380" w:lineRule="exact"/>
              <w:rPr>
                <w:rFonts w:hint="eastAsia" w:ascii="宋体" w:hAnsi="宋体" w:cs="宋体"/>
                <w:sz w:val="22"/>
                <w:szCs w:val="20"/>
              </w:rPr>
            </w:pPr>
            <w:r>
              <w:rPr>
                <w:rFonts w:hint="eastAsia" w:ascii="宋体" w:hAnsi="宋体" w:cs="宋体"/>
                <w:sz w:val="22"/>
                <w:szCs w:val="20"/>
              </w:rPr>
              <w:t>分类垃圾桶</w:t>
            </w:r>
          </w:p>
        </w:tc>
      </w:tr>
      <w:tr w14:paraId="4E21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6" w:type="dxa"/>
            <w:vAlign w:val="center"/>
          </w:tcPr>
          <w:p w14:paraId="72E2F3C4">
            <w:pPr>
              <w:spacing w:line="380" w:lineRule="exact"/>
              <w:rPr>
                <w:rFonts w:hint="eastAsia" w:ascii="宋体" w:hAnsi="宋体" w:cs="宋体"/>
                <w:sz w:val="22"/>
                <w:szCs w:val="20"/>
              </w:rPr>
            </w:pPr>
            <w:r>
              <w:rPr>
                <w:rFonts w:hint="eastAsia" w:ascii="宋体" w:hAnsi="宋体" w:cs="宋体"/>
                <w:sz w:val="22"/>
                <w:szCs w:val="20"/>
              </w:rPr>
              <w:t>数量（单位）</w:t>
            </w:r>
          </w:p>
        </w:tc>
        <w:tc>
          <w:tcPr>
            <w:tcW w:w="3285" w:type="dxa"/>
            <w:vAlign w:val="center"/>
          </w:tcPr>
          <w:p w14:paraId="337CE5D1">
            <w:pPr>
              <w:spacing w:line="380" w:lineRule="exact"/>
              <w:rPr>
                <w:rFonts w:hint="eastAsia" w:ascii="宋体" w:hAnsi="宋体" w:cs="宋体"/>
                <w:sz w:val="22"/>
                <w:szCs w:val="20"/>
              </w:rPr>
            </w:pPr>
            <w:r>
              <w:rPr>
                <w:rFonts w:hint="eastAsia" w:ascii="宋体" w:hAnsi="宋体" w:cs="宋体"/>
                <w:sz w:val="22"/>
                <w:szCs w:val="20"/>
              </w:rPr>
              <w:t>80（只）</w:t>
            </w:r>
          </w:p>
        </w:tc>
        <w:tc>
          <w:tcPr>
            <w:tcW w:w="2899" w:type="dxa"/>
            <w:vAlign w:val="center"/>
          </w:tcPr>
          <w:p w14:paraId="4421AECB">
            <w:pPr>
              <w:spacing w:line="380" w:lineRule="exact"/>
              <w:rPr>
                <w:rFonts w:hint="eastAsia" w:ascii="宋体" w:hAnsi="宋体" w:cs="宋体"/>
                <w:sz w:val="22"/>
                <w:szCs w:val="20"/>
              </w:rPr>
            </w:pPr>
            <w:r>
              <w:rPr>
                <w:rFonts w:hint="eastAsia" w:ascii="宋体" w:hAnsi="宋体" w:cs="宋体"/>
                <w:sz w:val="22"/>
                <w:szCs w:val="20"/>
              </w:rPr>
              <w:t>20（组）</w:t>
            </w:r>
          </w:p>
        </w:tc>
      </w:tr>
    </w:tbl>
    <w:p w14:paraId="4C1DE538">
      <w:pPr>
        <w:spacing w:line="360" w:lineRule="auto"/>
        <w:ind w:firstLine="471" w:firstLineChars="196"/>
        <w:rPr>
          <w:rFonts w:ascii="宋体" w:hAnsi="宋体"/>
          <w:b/>
          <w:sz w:val="24"/>
        </w:rPr>
      </w:pPr>
      <w:r>
        <w:rPr>
          <w:rFonts w:hint="eastAsia" w:ascii="宋体" w:hAnsi="宋体"/>
          <w:b/>
          <w:sz w:val="24"/>
        </w:rPr>
        <w:t>四、人员配置及要求</w:t>
      </w:r>
    </w:p>
    <w:p w14:paraId="4F82E318">
      <w:pPr>
        <w:spacing w:line="360" w:lineRule="auto"/>
        <w:ind w:firstLine="471" w:firstLineChars="196"/>
        <w:rPr>
          <w:rFonts w:hint="eastAsia" w:ascii="宋体" w:hAnsi="宋体"/>
          <w:b/>
          <w:sz w:val="24"/>
        </w:rPr>
      </w:pPr>
      <w:r>
        <w:rPr>
          <w:rFonts w:hint="eastAsia" w:ascii="宋体" w:hAnsi="宋体"/>
          <w:b/>
          <w:sz w:val="24"/>
        </w:rPr>
        <w:t>4.1人员配备基本要求</w:t>
      </w:r>
    </w:p>
    <w:p w14:paraId="6A7DCB05">
      <w:pPr>
        <w:spacing w:line="380" w:lineRule="exact"/>
        <w:jc w:val="left"/>
        <w:rPr>
          <w:rFonts w:hint="eastAsia" w:ascii="宋体" w:hAnsi="宋体" w:cs="宋体"/>
          <w:sz w:val="22"/>
          <w:szCs w:val="20"/>
        </w:rPr>
      </w:pPr>
      <w:r>
        <w:rPr>
          <w:rFonts w:hint="eastAsia" w:ascii="宋体" w:hAnsi="宋体" w:cs="宋体"/>
          <w:sz w:val="22"/>
          <w:szCs w:val="20"/>
        </w:rPr>
        <w:t>本项目须配备最低人数共计140人。各岗位最低配置如下：项目经理1人，副经理1人，文员1人，值班员24人，保洁员89人，维修工8人，绿化技术员1人，绿化工15人。其中，24小时住校值班人员不少于7人，具体包含项目经理或副经理不少于1人，维修工不少于2人，其他值班员不少于4人，住校值班人员负责安全巡查及突发事件处置。</w:t>
      </w:r>
    </w:p>
    <w:p w14:paraId="0CCD378B">
      <w:pPr>
        <w:spacing w:line="380" w:lineRule="exact"/>
        <w:jc w:val="left"/>
        <w:rPr>
          <w:rFonts w:hint="eastAsia" w:ascii="宋体" w:hAnsi="宋体" w:cs="宋体"/>
          <w:sz w:val="22"/>
          <w:szCs w:val="20"/>
        </w:rPr>
      </w:pPr>
      <w:r>
        <w:rPr>
          <w:rFonts w:hint="eastAsia" w:ascii="宋体" w:hAnsi="宋体" w:cs="宋体"/>
          <w:sz w:val="22"/>
          <w:szCs w:val="20"/>
        </w:rPr>
        <w:t>学校有寒暑期共约2个月，寒暑假期间最低配置人数共计103人。各岗位最低配置如下：项目经理1人，副经理1人，文员1人，值班员不少于20人，保洁员不少于60人，绿化工不少于16人（含绿化技术员），维修工不少于4人在岗。</w:t>
      </w:r>
    </w:p>
    <w:p w14:paraId="2E3CFFF5">
      <w:pPr>
        <w:spacing w:line="360" w:lineRule="auto"/>
        <w:ind w:firstLine="480" w:firstLineChars="200"/>
        <w:rPr>
          <w:rFonts w:ascii="宋体" w:hAnsi="宋体"/>
          <w:b/>
          <w:sz w:val="24"/>
        </w:rPr>
      </w:pPr>
      <w:r>
        <w:rPr>
          <w:rFonts w:hint="eastAsia" w:ascii="宋体" w:hAnsi="宋体"/>
          <w:b/>
          <w:sz w:val="24"/>
        </w:rPr>
        <w:t>4.2服务人员素质要求</w:t>
      </w:r>
    </w:p>
    <w:p w14:paraId="307F2ECA">
      <w:pPr>
        <w:widowControl/>
        <w:spacing w:line="440" w:lineRule="exact"/>
        <w:ind w:firstLine="480" w:firstLineChars="200"/>
        <w:rPr>
          <w:rFonts w:ascii="宋体" w:hAnsi="宋体"/>
          <w:sz w:val="24"/>
        </w:rPr>
      </w:pPr>
      <w:r>
        <w:rPr>
          <w:rFonts w:hint="eastAsia" w:ascii="宋体" w:hAnsi="宋体"/>
          <w:sz w:val="24"/>
        </w:rPr>
        <w:t>1.项目经理、副经理、文员等主要管理者应具备大专及以上学历，应具有院校物业服务工作3年及以上管理经验，年龄不超过55周岁。</w:t>
      </w:r>
    </w:p>
    <w:p w14:paraId="2C62940E">
      <w:pPr>
        <w:widowControl/>
        <w:spacing w:line="440" w:lineRule="exact"/>
        <w:ind w:firstLine="480" w:firstLineChars="200"/>
        <w:rPr>
          <w:rFonts w:ascii="宋体" w:hAnsi="宋体"/>
          <w:sz w:val="24"/>
        </w:rPr>
      </w:pPr>
      <w:r>
        <w:rPr>
          <w:rFonts w:hint="eastAsia" w:ascii="宋体" w:hAnsi="宋体"/>
          <w:sz w:val="24"/>
        </w:rPr>
        <w:t>投标人一经中标，项目经理须经采购人面试合格后方可上岗，项目经理不得随意更换，如果特殊原因需更换，须经采购人考核认可后，方可更换。</w:t>
      </w:r>
    </w:p>
    <w:p w14:paraId="07EAFFA7">
      <w:pPr>
        <w:widowControl/>
        <w:spacing w:line="440" w:lineRule="exact"/>
        <w:ind w:firstLine="480" w:firstLineChars="200"/>
        <w:rPr>
          <w:rFonts w:ascii="宋体" w:hAnsi="宋体"/>
          <w:sz w:val="24"/>
          <w:highlight w:val="yellow"/>
        </w:rPr>
      </w:pPr>
      <w:r>
        <w:rPr>
          <w:rFonts w:hint="eastAsia" w:ascii="宋体" w:hAnsi="宋体"/>
          <w:sz w:val="24"/>
        </w:rPr>
        <w:t>2.其他服务人员在合同期内学历及年龄要求：值班员、维修工应具有高中及以上学历，男性不超过62周岁（60-62周岁男性比例不超过20%），女性不超过57周岁（55-57周岁女性比例不超过20%）；保洁员具有初中及以上学历，男性年龄60周岁以下，女性年龄55周岁以下；绿化工应具有初中及以上学历，男性年龄60周岁以下，女性年龄55周岁以下。</w:t>
      </w:r>
    </w:p>
    <w:p w14:paraId="2071A589">
      <w:pPr>
        <w:spacing w:line="440" w:lineRule="exact"/>
        <w:ind w:firstLine="480" w:firstLineChars="200"/>
        <w:rPr>
          <w:bCs/>
          <w:sz w:val="24"/>
        </w:rPr>
      </w:pPr>
      <w:r>
        <w:rPr>
          <w:rFonts w:hint="eastAsia" w:ascii="宋体" w:hAnsi="宋体"/>
          <w:bCs/>
          <w:sz w:val="24"/>
        </w:rPr>
        <w:t>3.</w:t>
      </w:r>
      <w:r>
        <w:rPr>
          <w:rFonts w:ascii="Times New Roman" w:hAnsi="Times New Roman"/>
          <w:bCs/>
          <w:sz w:val="24"/>
        </w:rPr>
        <w:t>维修工至少1人具有高压电工证，2人具有低压电工证，1人具有电梯管理员证。</w:t>
      </w:r>
    </w:p>
    <w:p w14:paraId="6ACB43E6">
      <w:pPr>
        <w:spacing w:line="440" w:lineRule="exact"/>
        <w:ind w:firstLine="480" w:firstLineChars="200"/>
        <w:rPr>
          <w:sz w:val="24"/>
        </w:rPr>
      </w:pPr>
      <w:r>
        <w:rPr>
          <w:rFonts w:hint="eastAsia" w:ascii="宋体" w:hAnsi="宋体" w:cs="䅂䍄䕅⯋컌"/>
          <w:color w:val="000000"/>
          <w:sz w:val="24"/>
          <w:lang w:bidi="ar"/>
        </w:rPr>
        <w:t>4.</w:t>
      </w:r>
      <w:r>
        <w:rPr>
          <w:rFonts w:ascii="宋体" w:hAnsi="宋体" w:cs="䅂䍄䕅⯋컌"/>
          <w:color w:val="000000"/>
          <w:sz w:val="24"/>
          <w:lang w:bidi="ar"/>
        </w:rPr>
        <w:t>所有人员上岗前必须进行健康体检，确保身体健康，无慢性病史。</w:t>
      </w:r>
      <w:r>
        <w:rPr>
          <w:rFonts w:hint="eastAsia" w:ascii="宋体" w:hAnsi="宋体"/>
          <w:sz w:val="24"/>
        </w:rPr>
        <w:t>工作认真负责，服务态度好，待人接物热情周到，讲普通话，工作时统一着装，上岗前必须经过岗前培训合格。</w:t>
      </w:r>
      <w:r>
        <w:rPr>
          <w:rFonts w:hint="eastAsia"/>
          <w:bCs/>
          <w:sz w:val="24"/>
        </w:rPr>
        <w:t>所有用工名单</w:t>
      </w:r>
      <w:r>
        <w:rPr>
          <w:rFonts w:hint="eastAsia" w:ascii="宋体" w:hAnsi="宋体"/>
          <w:bCs/>
          <w:sz w:val="24"/>
        </w:rPr>
        <w:t>及证书</w:t>
      </w:r>
      <w:r>
        <w:rPr>
          <w:rFonts w:hint="eastAsia"/>
          <w:bCs/>
          <w:sz w:val="24"/>
        </w:rPr>
        <w:t>报采购人备案。</w:t>
      </w:r>
    </w:p>
    <w:p w14:paraId="3E571C7E">
      <w:pPr>
        <w:spacing w:line="360" w:lineRule="auto"/>
        <w:ind w:firstLine="471" w:firstLineChars="196"/>
        <w:rPr>
          <w:rFonts w:hint="eastAsia" w:ascii="宋体" w:hAnsi="宋体"/>
          <w:b/>
          <w:sz w:val="24"/>
        </w:rPr>
      </w:pPr>
      <w:r>
        <w:rPr>
          <w:rFonts w:hint="eastAsia" w:ascii="宋体" w:hAnsi="宋体"/>
          <w:b/>
          <w:sz w:val="24"/>
        </w:rPr>
        <w:t>五、服务期限: 3年（合同约定时间起算）。</w:t>
      </w:r>
    </w:p>
    <w:p w14:paraId="78871ACA">
      <w:pPr>
        <w:widowControl/>
        <w:spacing w:line="360" w:lineRule="auto"/>
        <w:ind w:firstLine="435" w:firstLineChars="181"/>
        <w:rPr>
          <w:rFonts w:ascii="Times New Roman" w:hAnsi="Times New Roman"/>
          <w:b/>
          <w:sz w:val="24"/>
        </w:rPr>
      </w:pPr>
      <w:r>
        <w:rPr>
          <w:rFonts w:hint="eastAsia" w:ascii="宋体" w:hAnsi="宋体"/>
          <w:b/>
          <w:sz w:val="24"/>
        </w:rPr>
        <w:t>六、</w:t>
      </w:r>
      <w:r>
        <w:rPr>
          <w:rFonts w:hint="eastAsia" w:ascii="宋体" w:hAnsi="宋体" w:cs="宋体"/>
          <w:b/>
          <w:sz w:val="24"/>
        </w:rPr>
        <w:t>考核标准及考核办法</w:t>
      </w:r>
    </w:p>
    <w:p w14:paraId="0FC2E603">
      <w:pPr>
        <w:widowControl/>
        <w:spacing w:line="360" w:lineRule="auto"/>
        <w:ind w:firstLine="482"/>
        <w:rPr>
          <w:rFonts w:ascii="Times New Roman" w:hAnsi="Times New Roman"/>
          <w:b/>
          <w:sz w:val="24"/>
        </w:rPr>
      </w:pPr>
      <w:r>
        <w:rPr>
          <w:rFonts w:ascii="Times New Roman" w:hAnsi="Times New Roman"/>
          <w:b/>
          <w:sz w:val="24"/>
        </w:rPr>
        <w:t>1.考核标准</w:t>
      </w:r>
    </w:p>
    <w:p w14:paraId="4D57D03F">
      <w:pPr>
        <w:widowControl/>
        <w:spacing w:line="360" w:lineRule="auto"/>
        <w:ind w:firstLine="482"/>
        <w:rPr>
          <w:rFonts w:ascii="Times New Roman" w:hAnsi="Times New Roman"/>
          <w:b/>
          <w:sz w:val="24"/>
          <w:szCs w:val="24"/>
        </w:rPr>
      </w:pPr>
      <w:r>
        <w:rPr>
          <w:rFonts w:ascii="Times New Roman" w:hAnsi="Times New Roman"/>
          <w:b/>
          <w:sz w:val="24"/>
        </w:rPr>
        <w:t>1.1月度考核评分细则</w:t>
      </w:r>
    </w:p>
    <w:p w14:paraId="626F0B4A">
      <w:pPr>
        <w:pStyle w:val="14"/>
        <w:jc w:val="center"/>
        <w:rPr>
          <w:rFonts w:ascii="Times New Roman" w:hAnsi="Times New Roman"/>
          <w:b/>
          <w:sz w:val="24"/>
        </w:rPr>
      </w:pPr>
      <w:r>
        <w:rPr>
          <w:rFonts w:ascii="Times New Roman" w:hAnsi="Times New Roman"/>
          <w:b/>
          <w:sz w:val="24"/>
        </w:rPr>
        <w:t>江苏海洋大学物业服务月度考核评分细则</w:t>
      </w: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88"/>
        <w:gridCol w:w="4194"/>
        <w:gridCol w:w="1151"/>
        <w:gridCol w:w="963"/>
        <w:gridCol w:w="715"/>
      </w:tblGrid>
      <w:tr w14:paraId="2E924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1188" w:type="dxa"/>
            <w:tcBorders>
              <w:top w:val="single" w:color="000000" w:sz="4" w:space="0"/>
              <w:left w:val="single" w:color="000000" w:sz="4" w:space="0"/>
              <w:bottom w:val="single" w:color="000000" w:sz="4" w:space="0"/>
              <w:right w:val="single" w:color="000000" w:sz="4" w:space="0"/>
            </w:tcBorders>
            <w:vAlign w:val="center"/>
          </w:tcPr>
          <w:p w14:paraId="44CB560B">
            <w:pPr>
              <w:pStyle w:val="14"/>
              <w:rPr>
                <w:rFonts w:ascii="宋体" w:hAnsi="宋体"/>
                <w:bCs/>
                <w:sz w:val="21"/>
                <w:szCs w:val="21"/>
              </w:rPr>
            </w:pPr>
            <w:r>
              <w:rPr>
                <w:rFonts w:ascii="宋体" w:hAnsi="宋体"/>
                <w:bCs/>
                <w:sz w:val="21"/>
                <w:szCs w:val="21"/>
              </w:rPr>
              <w:t>考核内容</w:t>
            </w:r>
          </w:p>
        </w:tc>
        <w:tc>
          <w:tcPr>
            <w:tcW w:w="4194" w:type="dxa"/>
            <w:tcBorders>
              <w:top w:val="single" w:color="000000" w:sz="4" w:space="0"/>
              <w:left w:val="single" w:color="000000" w:sz="4" w:space="0"/>
              <w:bottom w:val="single" w:color="000000" w:sz="4" w:space="0"/>
              <w:right w:val="single" w:color="000000" w:sz="4" w:space="0"/>
            </w:tcBorders>
            <w:vAlign w:val="center"/>
          </w:tcPr>
          <w:p w14:paraId="64412EFC">
            <w:pPr>
              <w:pStyle w:val="14"/>
              <w:rPr>
                <w:rFonts w:ascii="宋体" w:hAnsi="宋体"/>
                <w:bCs/>
                <w:sz w:val="21"/>
                <w:szCs w:val="21"/>
              </w:rPr>
            </w:pPr>
            <w:r>
              <w:rPr>
                <w:rFonts w:ascii="宋体" w:hAnsi="宋体"/>
                <w:bCs/>
                <w:sz w:val="21"/>
                <w:szCs w:val="21"/>
              </w:rPr>
              <w:t>检查标准</w:t>
            </w:r>
          </w:p>
        </w:tc>
        <w:tc>
          <w:tcPr>
            <w:tcW w:w="1151" w:type="dxa"/>
            <w:tcBorders>
              <w:top w:val="single" w:color="000000" w:sz="4" w:space="0"/>
              <w:left w:val="single" w:color="000000" w:sz="4" w:space="0"/>
              <w:bottom w:val="single" w:color="000000" w:sz="4" w:space="0"/>
              <w:right w:val="single" w:color="000000" w:sz="4" w:space="0"/>
            </w:tcBorders>
            <w:vAlign w:val="center"/>
          </w:tcPr>
          <w:p w14:paraId="097F2892">
            <w:pPr>
              <w:pStyle w:val="14"/>
              <w:rPr>
                <w:rFonts w:ascii="宋体" w:hAnsi="宋体"/>
                <w:bCs/>
                <w:sz w:val="21"/>
                <w:szCs w:val="21"/>
              </w:rPr>
            </w:pPr>
            <w:r>
              <w:rPr>
                <w:rFonts w:ascii="宋体" w:hAnsi="宋体"/>
                <w:bCs/>
                <w:sz w:val="21"/>
                <w:szCs w:val="21"/>
              </w:rPr>
              <w:t>评分标准</w:t>
            </w:r>
          </w:p>
        </w:tc>
        <w:tc>
          <w:tcPr>
            <w:tcW w:w="963" w:type="dxa"/>
            <w:tcBorders>
              <w:top w:val="single" w:color="000000" w:sz="4" w:space="0"/>
              <w:left w:val="single" w:color="000000" w:sz="4" w:space="0"/>
              <w:bottom w:val="single" w:color="000000" w:sz="4" w:space="0"/>
              <w:right w:val="single" w:color="000000" w:sz="4" w:space="0"/>
            </w:tcBorders>
            <w:vAlign w:val="center"/>
          </w:tcPr>
          <w:p w14:paraId="0B8455C5">
            <w:pPr>
              <w:pStyle w:val="14"/>
              <w:rPr>
                <w:rFonts w:ascii="宋体" w:hAnsi="宋体"/>
                <w:bCs/>
                <w:sz w:val="21"/>
                <w:szCs w:val="21"/>
              </w:rPr>
            </w:pPr>
            <w:r>
              <w:rPr>
                <w:rFonts w:ascii="宋体" w:hAnsi="宋体"/>
                <w:bCs/>
                <w:sz w:val="21"/>
                <w:szCs w:val="21"/>
              </w:rPr>
              <w:t>标准分</w:t>
            </w:r>
          </w:p>
        </w:tc>
        <w:tc>
          <w:tcPr>
            <w:tcW w:w="715" w:type="dxa"/>
            <w:tcBorders>
              <w:top w:val="single" w:color="000000" w:sz="4" w:space="0"/>
              <w:left w:val="single" w:color="000000" w:sz="4" w:space="0"/>
              <w:bottom w:val="single" w:color="000000" w:sz="4" w:space="0"/>
              <w:right w:val="single" w:color="000000" w:sz="4" w:space="0"/>
            </w:tcBorders>
            <w:vAlign w:val="center"/>
          </w:tcPr>
          <w:p w14:paraId="034BC2A9">
            <w:pPr>
              <w:pStyle w:val="14"/>
              <w:rPr>
                <w:rFonts w:ascii="宋体" w:hAnsi="宋体"/>
                <w:bCs/>
                <w:sz w:val="21"/>
                <w:szCs w:val="21"/>
              </w:rPr>
            </w:pPr>
            <w:r>
              <w:rPr>
                <w:rFonts w:ascii="宋体" w:hAnsi="宋体"/>
                <w:bCs/>
                <w:sz w:val="21"/>
                <w:szCs w:val="21"/>
              </w:rPr>
              <w:t>得分</w:t>
            </w:r>
          </w:p>
        </w:tc>
      </w:tr>
      <w:tr w14:paraId="643CC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restart"/>
            <w:tcBorders>
              <w:top w:val="nil"/>
              <w:left w:val="single" w:color="000000" w:sz="4" w:space="0"/>
              <w:bottom w:val="single" w:color="000000" w:sz="4" w:space="0"/>
              <w:right w:val="single" w:color="000000" w:sz="4" w:space="0"/>
            </w:tcBorders>
            <w:vAlign w:val="center"/>
          </w:tcPr>
          <w:p w14:paraId="1DF1F252">
            <w:pPr>
              <w:pStyle w:val="14"/>
              <w:rPr>
                <w:rFonts w:ascii="宋体" w:hAnsi="宋体"/>
                <w:sz w:val="21"/>
                <w:szCs w:val="21"/>
              </w:rPr>
            </w:pPr>
            <w:r>
              <w:rPr>
                <w:rFonts w:ascii="宋体" w:hAnsi="宋体"/>
                <w:bCs/>
                <w:sz w:val="21"/>
                <w:szCs w:val="21"/>
              </w:rPr>
              <w:t>基础管理</w:t>
            </w:r>
            <w:r>
              <w:rPr>
                <w:rFonts w:ascii="宋体" w:hAnsi="宋体"/>
                <w:sz w:val="21"/>
                <w:szCs w:val="21"/>
              </w:rPr>
              <w:t>（20</w:t>
            </w:r>
            <w:r>
              <w:rPr>
                <w:rFonts w:hint="eastAsia" w:ascii="宋体" w:hAnsi="宋体"/>
                <w:sz w:val="21"/>
                <w:szCs w:val="21"/>
              </w:rPr>
              <w:t>分</w:t>
            </w:r>
            <w:r>
              <w:rPr>
                <w:rFonts w:ascii="宋体" w:hAnsi="宋体"/>
                <w:sz w:val="21"/>
                <w:szCs w:val="21"/>
              </w:rPr>
              <w:t>）</w:t>
            </w:r>
          </w:p>
        </w:tc>
        <w:tc>
          <w:tcPr>
            <w:tcW w:w="4194" w:type="dxa"/>
            <w:tcBorders>
              <w:top w:val="single" w:color="000000" w:sz="4" w:space="0"/>
              <w:left w:val="single" w:color="000000" w:sz="4" w:space="0"/>
              <w:bottom w:val="single" w:color="000000" w:sz="4" w:space="0"/>
              <w:right w:val="single" w:color="000000" w:sz="4" w:space="0"/>
            </w:tcBorders>
          </w:tcPr>
          <w:p w14:paraId="18714320">
            <w:pPr>
              <w:pStyle w:val="14"/>
              <w:rPr>
                <w:rFonts w:ascii="宋体" w:hAnsi="宋体"/>
                <w:sz w:val="21"/>
                <w:szCs w:val="21"/>
              </w:rPr>
            </w:pPr>
            <w:r>
              <w:rPr>
                <w:rFonts w:ascii="宋体" w:hAnsi="宋体"/>
                <w:sz w:val="21"/>
                <w:szCs w:val="21"/>
              </w:rPr>
              <w:t>1、制定有详细的物业管理实施方案、应对各类突发事件的应急预案。</w:t>
            </w:r>
          </w:p>
        </w:tc>
        <w:tc>
          <w:tcPr>
            <w:tcW w:w="1151" w:type="dxa"/>
            <w:vMerge w:val="restart"/>
            <w:tcBorders>
              <w:top w:val="single" w:color="000000" w:sz="4" w:space="0"/>
              <w:left w:val="single" w:color="000000" w:sz="4" w:space="0"/>
              <w:right w:val="single" w:color="000000" w:sz="4" w:space="0"/>
            </w:tcBorders>
            <w:vAlign w:val="center"/>
          </w:tcPr>
          <w:p w14:paraId="4E71D3DA">
            <w:pPr>
              <w:pStyle w:val="14"/>
              <w:jc w:val="both"/>
              <w:rPr>
                <w:rFonts w:ascii="宋体" w:hAnsi="宋体"/>
                <w:sz w:val="21"/>
                <w:szCs w:val="21"/>
              </w:rPr>
            </w:pPr>
            <w:r>
              <w:rPr>
                <w:rFonts w:ascii="宋体" w:hAnsi="宋体"/>
                <w:sz w:val="21"/>
                <w:szCs w:val="21"/>
              </w:rPr>
              <w:t>满分20分，不符合标准扣0.5分/项；不按要求整改扣1分/次，直至此项不得分</w:t>
            </w:r>
            <w:r>
              <w:rPr>
                <w:rFonts w:hint="eastAsia" w:ascii="宋体" w:hAnsi="宋体"/>
                <w:sz w:val="21"/>
                <w:szCs w:val="21"/>
              </w:rPr>
              <w:t>。</w:t>
            </w:r>
          </w:p>
        </w:tc>
        <w:tc>
          <w:tcPr>
            <w:tcW w:w="963" w:type="dxa"/>
            <w:tcBorders>
              <w:top w:val="single" w:color="000000" w:sz="4" w:space="0"/>
              <w:left w:val="single" w:color="000000" w:sz="4" w:space="0"/>
              <w:bottom w:val="single" w:color="000000" w:sz="4" w:space="0"/>
              <w:right w:val="single" w:color="000000" w:sz="4" w:space="0"/>
            </w:tcBorders>
            <w:vAlign w:val="center"/>
          </w:tcPr>
          <w:p w14:paraId="307AFC98">
            <w:pPr>
              <w:pStyle w:val="14"/>
              <w:jc w:val="center"/>
              <w:rPr>
                <w:rFonts w:ascii="宋体" w:hAnsi="宋体"/>
                <w:sz w:val="21"/>
                <w:szCs w:val="21"/>
              </w:rPr>
            </w:pPr>
            <w:r>
              <w:rPr>
                <w:rFonts w:ascii="宋体" w:hAnsi="宋体"/>
                <w:sz w:val="21"/>
                <w:szCs w:val="21"/>
              </w:rPr>
              <w:t>4</w:t>
            </w:r>
          </w:p>
        </w:tc>
        <w:tc>
          <w:tcPr>
            <w:tcW w:w="715" w:type="dxa"/>
            <w:tcBorders>
              <w:top w:val="single" w:color="000000" w:sz="4" w:space="0"/>
              <w:left w:val="single" w:color="000000" w:sz="4" w:space="0"/>
              <w:bottom w:val="single" w:color="000000" w:sz="4" w:space="0"/>
              <w:right w:val="single" w:color="000000" w:sz="4" w:space="0"/>
            </w:tcBorders>
            <w:vAlign w:val="center"/>
          </w:tcPr>
          <w:p w14:paraId="70995D84">
            <w:pPr>
              <w:pStyle w:val="14"/>
              <w:rPr>
                <w:rFonts w:ascii="宋体" w:hAnsi="宋体"/>
                <w:sz w:val="21"/>
                <w:szCs w:val="21"/>
              </w:rPr>
            </w:pPr>
          </w:p>
        </w:tc>
      </w:tr>
      <w:tr w14:paraId="629F4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66E8A0D8">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2340FA72">
            <w:pPr>
              <w:pStyle w:val="14"/>
              <w:rPr>
                <w:rFonts w:ascii="宋体" w:hAnsi="宋体"/>
                <w:sz w:val="21"/>
                <w:szCs w:val="21"/>
              </w:rPr>
            </w:pPr>
            <w:r>
              <w:rPr>
                <w:rFonts w:ascii="宋体" w:hAnsi="宋体"/>
                <w:sz w:val="21"/>
                <w:szCs w:val="21"/>
              </w:rPr>
              <w:t>2、建立健全各项管理制度，各岗位工作标准，并制定具体的落实措施和考核办法。</w:t>
            </w:r>
          </w:p>
        </w:tc>
        <w:tc>
          <w:tcPr>
            <w:tcW w:w="1151" w:type="dxa"/>
            <w:vMerge w:val="continue"/>
            <w:tcBorders>
              <w:left w:val="single" w:color="000000" w:sz="4" w:space="0"/>
              <w:right w:val="single" w:color="000000" w:sz="4" w:space="0"/>
            </w:tcBorders>
            <w:vAlign w:val="center"/>
          </w:tcPr>
          <w:p w14:paraId="56FE03DA">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6B74651F">
            <w:pPr>
              <w:pStyle w:val="14"/>
              <w:jc w:val="center"/>
              <w:rPr>
                <w:rFonts w:ascii="宋体" w:hAnsi="宋体"/>
                <w:sz w:val="21"/>
                <w:szCs w:val="21"/>
              </w:rPr>
            </w:pPr>
            <w:r>
              <w:rPr>
                <w:rFonts w:ascii="宋体" w:hAnsi="宋体"/>
                <w:sz w:val="21"/>
                <w:szCs w:val="21"/>
              </w:rPr>
              <w:t>4</w:t>
            </w:r>
          </w:p>
        </w:tc>
        <w:tc>
          <w:tcPr>
            <w:tcW w:w="715" w:type="dxa"/>
            <w:tcBorders>
              <w:top w:val="single" w:color="000000" w:sz="4" w:space="0"/>
              <w:left w:val="single" w:color="000000" w:sz="4" w:space="0"/>
              <w:bottom w:val="single" w:color="000000" w:sz="4" w:space="0"/>
              <w:right w:val="single" w:color="000000" w:sz="4" w:space="0"/>
            </w:tcBorders>
          </w:tcPr>
          <w:p w14:paraId="102CE1E4">
            <w:pPr>
              <w:pStyle w:val="14"/>
              <w:rPr>
                <w:rFonts w:ascii="宋体" w:hAnsi="宋体"/>
                <w:sz w:val="21"/>
                <w:szCs w:val="21"/>
              </w:rPr>
            </w:pPr>
          </w:p>
        </w:tc>
      </w:tr>
      <w:tr w14:paraId="417ED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58F88558">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0BAE1764">
            <w:pPr>
              <w:pStyle w:val="14"/>
              <w:rPr>
                <w:rFonts w:ascii="宋体" w:hAnsi="宋体"/>
                <w:sz w:val="21"/>
                <w:szCs w:val="21"/>
              </w:rPr>
            </w:pPr>
            <w:r>
              <w:rPr>
                <w:rFonts w:ascii="宋体" w:hAnsi="宋体"/>
                <w:sz w:val="21"/>
                <w:szCs w:val="21"/>
              </w:rPr>
              <w:t xml:space="preserve">3、物业公司管理人员和专业技术人员持证上岗，员工统一服装，佩戴明显标志，工作规范，作风严谨。 </w:t>
            </w:r>
          </w:p>
        </w:tc>
        <w:tc>
          <w:tcPr>
            <w:tcW w:w="1151" w:type="dxa"/>
            <w:vMerge w:val="continue"/>
            <w:tcBorders>
              <w:left w:val="single" w:color="000000" w:sz="4" w:space="0"/>
              <w:right w:val="single" w:color="000000" w:sz="4" w:space="0"/>
            </w:tcBorders>
            <w:vAlign w:val="center"/>
          </w:tcPr>
          <w:p w14:paraId="644C0644">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60C43B63">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58CBBE27">
            <w:pPr>
              <w:pStyle w:val="14"/>
              <w:rPr>
                <w:rFonts w:ascii="宋体" w:hAnsi="宋体"/>
                <w:sz w:val="21"/>
                <w:szCs w:val="21"/>
              </w:rPr>
            </w:pPr>
          </w:p>
        </w:tc>
      </w:tr>
      <w:tr w14:paraId="0700A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6E8A33B1">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4CA8DC53">
            <w:pPr>
              <w:pStyle w:val="14"/>
              <w:rPr>
                <w:rFonts w:ascii="宋体" w:hAnsi="宋体"/>
                <w:sz w:val="21"/>
                <w:szCs w:val="21"/>
              </w:rPr>
            </w:pPr>
            <w:r>
              <w:rPr>
                <w:rFonts w:ascii="宋体" w:hAnsi="宋体"/>
                <w:sz w:val="21"/>
                <w:szCs w:val="21"/>
              </w:rPr>
              <w:t xml:space="preserve">4、及时与学校的物业管理部门沟通，对安排的有关工作要及时跟踪、落实及反馈。 </w:t>
            </w:r>
          </w:p>
        </w:tc>
        <w:tc>
          <w:tcPr>
            <w:tcW w:w="1151" w:type="dxa"/>
            <w:vMerge w:val="continue"/>
            <w:tcBorders>
              <w:left w:val="single" w:color="000000" w:sz="4" w:space="0"/>
              <w:right w:val="single" w:color="000000" w:sz="4" w:space="0"/>
            </w:tcBorders>
            <w:vAlign w:val="center"/>
          </w:tcPr>
          <w:p w14:paraId="6EE4FB46">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3BC59852">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15E32061">
            <w:pPr>
              <w:pStyle w:val="14"/>
              <w:rPr>
                <w:rFonts w:ascii="宋体" w:hAnsi="宋体"/>
                <w:sz w:val="21"/>
                <w:szCs w:val="21"/>
              </w:rPr>
            </w:pPr>
          </w:p>
        </w:tc>
      </w:tr>
      <w:tr w14:paraId="3C42C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1870A838">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1EC4C774">
            <w:pPr>
              <w:pStyle w:val="14"/>
              <w:rPr>
                <w:rFonts w:ascii="宋体" w:hAnsi="宋体"/>
                <w:sz w:val="21"/>
                <w:szCs w:val="21"/>
              </w:rPr>
            </w:pPr>
            <w:r>
              <w:rPr>
                <w:rFonts w:ascii="宋体" w:hAnsi="宋体"/>
                <w:sz w:val="21"/>
                <w:szCs w:val="21"/>
              </w:rPr>
              <w:t>5、建立24小时值班制度，耐心、细致、礼貌地接受师生的报修、投诉、求助、建议、问询、质疑并及时处理各类诉求，做好记录， 建立回访制度。</w:t>
            </w:r>
          </w:p>
        </w:tc>
        <w:tc>
          <w:tcPr>
            <w:tcW w:w="1151" w:type="dxa"/>
            <w:vMerge w:val="continue"/>
            <w:tcBorders>
              <w:left w:val="single" w:color="000000" w:sz="4" w:space="0"/>
              <w:right w:val="single" w:color="000000" w:sz="4" w:space="0"/>
            </w:tcBorders>
            <w:vAlign w:val="center"/>
          </w:tcPr>
          <w:p w14:paraId="6E001CB2">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7D9B2EC7">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26B62A17">
            <w:pPr>
              <w:pStyle w:val="14"/>
              <w:rPr>
                <w:rFonts w:ascii="宋体" w:hAnsi="宋体"/>
                <w:sz w:val="21"/>
                <w:szCs w:val="21"/>
              </w:rPr>
            </w:pPr>
          </w:p>
        </w:tc>
      </w:tr>
      <w:tr w14:paraId="0A60A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4C0B78F9">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731D2A44">
            <w:pPr>
              <w:pStyle w:val="14"/>
              <w:rPr>
                <w:rFonts w:ascii="宋体" w:hAnsi="宋体"/>
                <w:sz w:val="21"/>
                <w:szCs w:val="21"/>
              </w:rPr>
            </w:pPr>
            <w:r>
              <w:rPr>
                <w:rFonts w:ascii="宋体" w:hAnsi="宋体"/>
                <w:sz w:val="21"/>
                <w:szCs w:val="21"/>
              </w:rPr>
              <w:t>6、每半年开展一次管理服务满意度调查、意见征询活动，调查部门覆盖率达80％以上，满意率达90％以上，对合理建议或意见及时整改。</w:t>
            </w:r>
          </w:p>
        </w:tc>
        <w:tc>
          <w:tcPr>
            <w:tcW w:w="1151" w:type="dxa"/>
            <w:vMerge w:val="continue"/>
            <w:tcBorders>
              <w:left w:val="single" w:color="000000" w:sz="4" w:space="0"/>
              <w:bottom w:val="single" w:color="000000" w:sz="4" w:space="0"/>
              <w:right w:val="single" w:color="000000" w:sz="4" w:space="0"/>
            </w:tcBorders>
            <w:vAlign w:val="center"/>
          </w:tcPr>
          <w:p w14:paraId="1B7F9862">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031F6F81">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4733F21B">
            <w:pPr>
              <w:pStyle w:val="14"/>
              <w:rPr>
                <w:rFonts w:ascii="宋体" w:hAnsi="宋体"/>
                <w:sz w:val="21"/>
                <w:szCs w:val="21"/>
              </w:rPr>
            </w:pPr>
          </w:p>
        </w:tc>
      </w:tr>
      <w:tr w14:paraId="68CE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restart"/>
            <w:tcBorders>
              <w:top w:val="nil"/>
              <w:left w:val="single" w:color="000000" w:sz="4" w:space="0"/>
              <w:bottom w:val="single" w:color="000000" w:sz="4" w:space="0"/>
              <w:right w:val="single" w:color="000000" w:sz="4" w:space="0"/>
            </w:tcBorders>
            <w:vAlign w:val="center"/>
          </w:tcPr>
          <w:p w14:paraId="054F450B">
            <w:pPr>
              <w:pStyle w:val="14"/>
              <w:rPr>
                <w:rFonts w:ascii="宋体" w:hAnsi="宋体"/>
                <w:sz w:val="21"/>
                <w:szCs w:val="21"/>
              </w:rPr>
            </w:pPr>
            <w:r>
              <w:rPr>
                <w:rFonts w:ascii="宋体" w:hAnsi="宋体"/>
                <w:sz w:val="21"/>
                <w:szCs w:val="21"/>
              </w:rPr>
              <w:t>楼宇管理（20分）</w:t>
            </w:r>
          </w:p>
        </w:tc>
        <w:tc>
          <w:tcPr>
            <w:tcW w:w="4194" w:type="dxa"/>
            <w:tcBorders>
              <w:top w:val="single" w:color="000000" w:sz="4" w:space="0"/>
              <w:left w:val="single" w:color="000000" w:sz="4" w:space="0"/>
              <w:bottom w:val="single" w:color="000000" w:sz="4" w:space="0"/>
              <w:right w:val="single" w:color="000000" w:sz="4" w:space="0"/>
            </w:tcBorders>
          </w:tcPr>
          <w:p w14:paraId="1DCF60AB">
            <w:pPr>
              <w:pStyle w:val="14"/>
              <w:rPr>
                <w:rFonts w:ascii="宋体" w:hAnsi="宋体"/>
                <w:sz w:val="21"/>
                <w:szCs w:val="21"/>
              </w:rPr>
            </w:pPr>
            <w:r>
              <w:rPr>
                <w:rFonts w:ascii="宋体" w:hAnsi="宋体"/>
                <w:sz w:val="21"/>
                <w:szCs w:val="21"/>
              </w:rPr>
              <w:t>1、</w:t>
            </w:r>
            <w:r>
              <w:rPr>
                <w:rFonts w:ascii="宋体" w:hAnsi="宋体"/>
                <w:bCs/>
                <w:sz w:val="21"/>
                <w:szCs w:val="21"/>
              </w:rPr>
              <w:t>熟悉本楼宇基本情况，楼宇辨识率达95%，熟练操作应急事情处理方法，能正确使用灭火器等安全工具。</w:t>
            </w:r>
          </w:p>
        </w:tc>
        <w:tc>
          <w:tcPr>
            <w:tcW w:w="1151" w:type="dxa"/>
            <w:vMerge w:val="restart"/>
            <w:tcBorders>
              <w:top w:val="single" w:color="000000" w:sz="4" w:space="0"/>
              <w:left w:val="single" w:color="000000" w:sz="4" w:space="0"/>
              <w:right w:val="single" w:color="000000" w:sz="4" w:space="0"/>
            </w:tcBorders>
            <w:vAlign w:val="center"/>
          </w:tcPr>
          <w:p w14:paraId="6F971362">
            <w:pPr>
              <w:pStyle w:val="14"/>
              <w:jc w:val="both"/>
              <w:rPr>
                <w:rFonts w:ascii="宋体" w:hAnsi="宋体"/>
                <w:sz w:val="21"/>
                <w:szCs w:val="21"/>
              </w:rPr>
            </w:pPr>
            <w:r>
              <w:rPr>
                <w:rFonts w:ascii="宋体" w:hAnsi="宋体"/>
                <w:sz w:val="21"/>
                <w:szCs w:val="21"/>
              </w:rPr>
              <w:t>满分20分，不符合标准扣0.5分/项；不按要求整改扣1分/次，直至此项不得分</w:t>
            </w:r>
            <w:r>
              <w:rPr>
                <w:rFonts w:hint="eastAsia" w:ascii="宋体" w:hAnsi="宋体"/>
                <w:sz w:val="21"/>
                <w:szCs w:val="21"/>
              </w:rPr>
              <w:t>。</w:t>
            </w:r>
          </w:p>
        </w:tc>
        <w:tc>
          <w:tcPr>
            <w:tcW w:w="963" w:type="dxa"/>
            <w:tcBorders>
              <w:top w:val="single" w:color="000000" w:sz="4" w:space="0"/>
              <w:left w:val="single" w:color="000000" w:sz="4" w:space="0"/>
              <w:bottom w:val="single" w:color="000000" w:sz="4" w:space="0"/>
              <w:right w:val="single" w:color="000000" w:sz="4" w:space="0"/>
            </w:tcBorders>
            <w:vAlign w:val="center"/>
          </w:tcPr>
          <w:p w14:paraId="5074CAE1">
            <w:pPr>
              <w:pStyle w:val="14"/>
              <w:jc w:val="center"/>
              <w:rPr>
                <w:rFonts w:ascii="宋体" w:hAnsi="宋体"/>
                <w:sz w:val="21"/>
                <w:szCs w:val="21"/>
              </w:rPr>
            </w:pPr>
            <w:r>
              <w:rPr>
                <w:rFonts w:ascii="宋体" w:hAnsi="宋体"/>
                <w:sz w:val="21"/>
                <w:szCs w:val="21"/>
              </w:rPr>
              <w:t>4</w:t>
            </w:r>
          </w:p>
        </w:tc>
        <w:tc>
          <w:tcPr>
            <w:tcW w:w="715" w:type="dxa"/>
            <w:tcBorders>
              <w:top w:val="single" w:color="000000" w:sz="4" w:space="0"/>
              <w:left w:val="single" w:color="000000" w:sz="4" w:space="0"/>
              <w:bottom w:val="single" w:color="000000" w:sz="4" w:space="0"/>
              <w:right w:val="single" w:color="000000" w:sz="4" w:space="0"/>
            </w:tcBorders>
          </w:tcPr>
          <w:p w14:paraId="6B7F27AE">
            <w:pPr>
              <w:pStyle w:val="14"/>
              <w:rPr>
                <w:rFonts w:ascii="宋体" w:hAnsi="宋体"/>
                <w:sz w:val="21"/>
                <w:szCs w:val="21"/>
              </w:rPr>
            </w:pPr>
          </w:p>
        </w:tc>
      </w:tr>
      <w:tr w14:paraId="3C103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1713DBAD">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432DEE19">
            <w:pPr>
              <w:pStyle w:val="14"/>
              <w:rPr>
                <w:rFonts w:ascii="宋体" w:hAnsi="宋体"/>
                <w:sz w:val="21"/>
                <w:szCs w:val="21"/>
              </w:rPr>
            </w:pPr>
            <w:r>
              <w:rPr>
                <w:rFonts w:ascii="宋体" w:hAnsi="宋体"/>
                <w:sz w:val="21"/>
                <w:szCs w:val="21"/>
              </w:rPr>
              <w:t>2、</w:t>
            </w:r>
            <w:r>
              <w:rPr>
                <w:rFonts w:ascii="宋体" w:hAnsi="宋体"/>
                <w:bCs/>
                <w:sz w:val="21"/>
                <w:szCs w:val="21"/>
              </w:rPr>
              <w:t>仪容仪表得体，精神面貌良好，工作认真负责，站姿端正，坐姿稳重，服务态度主动热情。</w:t>
            </w:r>
          </w:p>
        </w:tc>
        <w:tc>
          <w:tcPr>
            <w:tcW w:w="1151" w:type="dxa"/>
            <w:vMerge w:val="continue"/>
            <w:tcBorders>
              <w:left w:val="single" w:color="000000" w:sz="4" w:space="0"/>
              <w:right w:val="single" w:color="000000" w:sz="4" w:space="0"/>
            </w:tcBorders>
            <w:vAlign w:val="center"/>
          </w:tcPr>
          <w:p w14:paraId="4B988F47">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48281904">
            <w:pPr>
              <w:pStyle w:val="14"/>
              <w:jc w:val="center"/>
              <w:rPr>
                <w:rFonts w:ascii="宋体" w:hAnsi="宋体"/>
                <w:sz w:val="21"/>
                <w:szCs w:val="21"/>
              </w:rPr>
            </w:pPr>
            <w:r>
              <w:rPr>
                <w:rFonts w:ascii="宋体" w:hAnsi="宋体"/>
                <w:sz w:val="21"/>
                <w:szCs w:val="21"/>
              </w:rPr>
              <w:t>4</w:t>
            </w:r>
          </w:p>
        </w:tc>
        <w:tc>
          <w:tcPr>
            <w:tcW w:w="715" w:type="dxa"/>
            <w:tcBorders>
              <w:top w:val="single" w:color="000000" w:sz="4" w:space="0"/>
              <w:left w:val="single" w:color="000000" w:sz="4" w:space="0"/>
              <w:bottom w:val="single" w:color="000000" w:sz="4" w:space="0"/>
              <w:right w:val="single" w:color="000000" w:sz="4" w:space="0"/>
            </w:tcBorders>
          </w:tcPr>
          <w:p w14:paraId="11B7C5A6">
            <w:pPr>
              <w:pStyle w:val="14"/>
              <w:rPr>
                <w:rFonts w:ascii="宋体" w:hAnsi="宋体"/>
                <w:sz w:val="21"/>
                <w:szCs w:val="21"/>
              </w:rPr>
            </w:pPr>
          </w:p>
        </w:tc>
      </w:tr>
      <w:tr w14:paraId="3AF51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1755FC0A">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31A96238">
            <w:pPr>
              <w:pStyle w:val="14"/>
              <w:rPr>
                <w:rFonts w:ascii="宋体" w:hAnsi="宋体"/>
                <w:sz w:val="21"/>
                <w:szCs w:val="21"/>
              </w:rPr>
            </w:pPr>
            <w:r>
              <w:rPr>
                <w:rFonts w:ascii="宋体" w:hAnsi="宋体"/>
                <w:sz w:val="21"/>
                <w:szCs w:val="21"/>
              </w:rPr>
              <w:t>3、值班时要遵守工作纪律，不得擅离职守，迟到早退。</w:t>
            </w:r>
          </w:p>
        </w:tc>
        <w:tc>
          <w:tcPr>
            <w:tcW w:w="1151" w:type="dxa"/>
            <w:vMerge w:val="continue"/>
            <w:tcBorders>
              <w:left w:val="single" w:color="000000" w:sz="4" w:space="0"/>
              <w:right w:val="single" w:color="000000" w:sz="4" w:space="0"/>
            </w:tcBorders>
            <w:vAlign w:val="center"/>
          </w:tcPr>
          <w:p w14:paraId="68C01532">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1C982F79">
            <w:pPr>
              <w:pStyle w:val="14"/>
              <w:jc w:val="center"/>
              <w:rPr>
                <w:rFonts w:ascii="宋体" w:hAnsi="宋体"/>
                <w:sz w:val="21"/>
                <w:szCs w:val="21"/>
              </w:rPr>
            </w:pPr>
            <w:r>
              <w:rPr>
                <w:rFonts w:ascii="宋体" w:hAnsi="宋体"/>
                <w:sz w:val="21"/>
                <w:szCs w:val="21"/>
              </w:rPr>
              <w:t>2</w:t>
            </w:r>
          </w:p>
        </w:tc>
        <w:tc>
          <w:tcPr>
            <w:tcW w:w="715" w:type="dxa"/>
            <w:tcBorders>
              <w:top w:val="single" w:color="000000" w:sz="4" w:space="0"/>
              <w:left w:val="single" w:color="000000" w:sz="4" w:space="0"/>
              <w:bottom w:val="single" w:color="000000" w:sz="4" w:space="0"/>
              <w:right w:val="single" w:color="000000" w:sz="4" w:space="0"/>
            </w:tcBorders>
          </w:tcPr>
          <w:p w14:paraId="55D2E820">
            <w:pPr>
              <w:pStyle w:val="14"/>
              <w:rPr>
                <w:rFonts w:ascii="宋体" w:hAnsi="宋体"/>
                <w:sz w:val="21"/>
                <w:szCs w:val="21"/>
              </w:rPr>
            </w:pPr>
          </w:p>
        </w:tc>
      </w:tr>
      <w:tr w14:paraId="5ADF7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645F0982">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4A082F20">
            <w:pPr>
              <w:pStyle w:val="14"/>
              <w:rPr>
                <w:rFonts w:ascii="宋体" w:hAnsi="宋体"/>
                <w:sz w:val="21"/>
                <w:szCs w:val="21"/>
              </w:rPr>
            </w:pPr>
            <w:r>
              <w:rPr>
                <w:rFonts w:ascii="宋体" w:hAnsi="宋体"/>
                <w:sz w:val="21"/>
                <w:szCs w:val="21"/>
              </w:rPr>
              <w:t>4、</w:t>
            </w:r>
            <w:r>
              <w:rPr>
                <w:rFonts w:ascii="宋体" w:hAnsi="宋体"/>
                <w:bCs/>
                <w:sz w:val="21"/>
                <w:szCs w:val="21"/>
              </w:rPr>
              <w:t>每天至少3次巡查楼宇，及时登记形成台账，发现问题，及时协调处理，无长流水、长明灯现象。</w:t>
            </w:r>
          </w:p>
        </w:tc>
        <w:tc>
          <w:tcPr>
            <w:tcW w:w="1151" w:type="dxa"/>
            <w:vMerge w:val="continue"/>
            <w:tcBorders>
              <w:left w:val="single" w:color="000000" w:sz="4" w:space="0"/>
              <w:right w:val="single" w:color="000000" w:sz="4" w:space="0"/>
            </w:tcBorders>
            <w:vAlign w:val="center"/>
          </w:tcPr>
          <w:p w14:paraId="5553FC4E">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3DB50581">
            <w:pPr>
              <w:pStyle w:val="14"/>
              <w:jc w:val="center"/>
              <w:rPr>
                <w:rFonts w:ascii="宋体" w:hAnsi="宋体"/>
                <w:sz w:val="21"/>
                <w:szCs w:val="21"/>
              </w:rPr>
            </w:pPr>
            <w:r>
              <w:rPr>
                <w:rFonts w:ascii="宋体" w:hAnsi="宋体"/>
                <w:sz w:val="21"/>
                <w:szCs w:val="21"/>
              </w:rPr>
              <w:t>4</w:t>
            </w:r>
          </w:p>
        </w:tc>
        <w:tc>
          <w:tcPr>
            <w:tcW w:w="715" w:type="dxa"/>
            <w:tcBorders>
              <w:top w:val="single" w:color="000000" w:sz="4" w:space="0"/>
              <w:left w:val="single" w:color="000000" w:sz="4" w:space="0"/>
              <w:bottom w:val="single" w:color="000000" w:sz="4" w:space="0"/>
              <w:right w:val="single" w:color="000000" w:sz="4" w:space="0"/>
            </w:tcBorders>
          </w:tcPr>
          <w:p w14:paraId="6B7602BD">
            <w:pPr>
              <w:pStyle w:val="14"/>
              <w:rPr>
                <w:rFonts w:ascii="宋体" w:hAnsi="宋体"/>
                <w:sz w:val="21"/>
                <w:szCs w:val="21"/>
              </w:rPr>
            </w:pPr>
          </w:p>
        </w:tc>
      </w:tr>
      <w:tr w14:paraId="497CC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7A1129F3">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40EE0717">
            <w:pPr>
              <w:pStyle w:val="14"/>
              <w:rPr>
                <w:rFonts w:ascii="宋体" w:hAnsi="宋体"/>
                <w:sz w:val="21"/>
                <w:szCs w:val="21"/>
              </w:rPr>
            </w:pPr>
            <w:r>
              <w:rPr>
                <w:rFonts w:ascii="宋体" w:hAnsi="宋体"/>
                <w:sz w:val="21"/>
                <w:szCs w:val="21"/>
              </w:rPr>
              <w:t>5、对发生的各种意外事故要及时采取措施，不得退缩不前；对重大事故和火灾要及时报警，并报告带班领导。</w:t>
            </w:r>
          </w:p>
        </w:tc>
        <w:tc>
          <w:tcPr>
            <w:tcW w:w="1151" w:type="dxa"/>
            <w:vMerge w:val="continue"/>
            <w:tcBorders>
              <w:left w:val="single" w:color="000000" w:sz="4" w:space="0"/>
              <w:right w:val="single" w:color="000000" w:sz="4" w:space="0"/>
            </w:tcBorders>
            <w:vAlign w:val="center"/>
          </w:tcPr>
          <w:p w14:paraId="7F930469">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04B43C29">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4E4290F5">
            <w:pPr>
              <w:pStyle w:val="14"/>
              <w:rPr>
                <w:rFonts w:ascii="宋体" w:hAnsi="宋体"/>
                <w:sz w:val="21"/>
                <w:szCs w:val="21"/>
              </w:rPr>
            </w:pPr>
          </w:p>
        </w:tc>
      </w:tr>
      <w:tr w14:paraId="710D9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0010197C">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vAlign w:val="center"/>
          </w:tcPr>
          <w:p w14:paraId="65C80504">
            <w:pPr>
              <w:pStyle w:val="14"/>
              <w:rPr>
                <w:rFonts w:ascii="宋体" w:hAnsi="宋体"/>
                <w:sz w:val="21"/>
                <w:szCs w:val="21"/>
              </w:rPr>
            </w:pPr>
            <w:r>
              <w:rPr>
                <w:rFonts w:ascii="宋体" w:hAnsi="宋体"/>
                <w:sz w:val="21"/>
                <w:szCs w:val="21"/>
              </w:rPr>
              <w:t>6、上下班及人流进出密集时，能在主要门口站岗值班。能适时引导、摆放非机动车。</w:t>
            </w:r>
          </w:p>
        </w:tc>
        <w:tc>
          <w:tcPr>
            <w:tcW w:w="1151" w:type="dxa"/>
            <w:vMerge w:val="continue"/>
            <w:tcBorders>
              <w:left w:val="single" w:color="000000" w:sz="4" w:space="0"/>
              <w:bottom w:val="single" w:color="000000" w:sz="4" w:space="0"/>
              <w:right w:val="single" w:color="000000" w:sz="4" w:space="0"/>
            </w:tcBorders>
            <w:vAlign w:val="center"/>
          </w:tcPr>
          <w:p w14:paraId="5D34AFF2">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0AF9DA3A">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3D91CEDC">
            <w:pPr>
              <w:pStyle w:val="14"/>
              <w:rPr>
                <w:rFonts w:ascii="宋体" w:hAnsi="宋体"/>
                <w:sz w:val="21"/>
                <w:szCs w:val="21"/>
              </w:rPr>
            </w:pPr>
          </w:p>
        </w:tc>
      </w:tr>
      <w:tr w14:paraId="21230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restart"/>
            <w:tcBorders>
              <w:top w:val="nil"/>
              <w:left w:val="single" w:color="000000" w:sz="4" w:space="0"/>
              <w:bottom w:val="single" w:color="000000" w:sz="4" w:space="0"/>
              <w:right w:val="single" w:color="000000" w:sz="4" w:space="0"/>
            </w:tcBorders>
            <w:vAlign w:val="center"/>
          </w:tcPr>
          <w:p w14:paraId="4432406E">
            <w:pPr>
              <w:pStyle w:val="14"/>
              <w:rPr>
                <w:rFonts w:ascii="宋体" w:hAnsi="宋体"/>
                <w:sz w:val="21"/>
                <w:szCs w:val="21"/>
              </w:rPr>
            </w:pPr>
            <w:r>
              <w:rPr>
                <w:rFonts w:ascii="宋体" w:hAnsi="宋体"/>
                <w:sz w:val="21"/>
                <w:szCs w:val="21"/>
              </w:rPr>
              <w:t>保洁服务20分）</w:t>
            </w:r>
          </w:p>
          <w:p w14:paraId="4C77C230">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11DDCA4C">
            <w:pPr>
              <w:pStyle w:val="14"/>
              <w:rPr>
                <w:rFonts w:ascii="宋体" w:hAnsi="宋体"/>
                <w:sz w:val="21"/>
                <w:szCs w:val="21"/>
              </w:rPr>
            </w:pPr>
            <w:r>
              <w:rPr>
                <w:rFonts w:ascii="宋体" w:hAnsi="宋体"/>
                <w:sz w:val="21"/>
                <w:szCs w:val="21"/>
              </w:rPr>
              <w:t>1、楼宇</w:t>
            </w:r>
            <w:r>
              <w:rPr>
                <w:rFonts w:ascii="宋体" w:hAnsi="宋体"/>
                <w:bCs/>
                <w:sz w:val="21"/>
                <w:szCs w:val="21"/>
              </w:rPr>
              <w:t>公共部位地面无水渍、无污渍，无垃圾，无积尘，光亮，墙面无灰尘、无广告、无污渍，光亮，墙角无蜘蛛网。</w:t>
            </w:r>
          </w:p>
        </w:tc>
        <w:tc>
          <w:tcPr>
            <w:tcW w:w="1151" w:type="dxa"/>
            <w:vMerge w:val="restart"/>
            <w:tcBorders>
              <w:top w:val="single" w:color="000000" w:sz="4" w:space="0"/>
              <w:left w:val="single" w:color="000000" w:sz="4" w:space="0"/>
              <w:right w:val="single" w:color="000000" w:sz="4" w:space="0"/>
            </w:tcBorders>
            <w:vAlign w:val="center"/>
          </w:tcPr>
          <w:p w14:paraId="4FAC14B8">
            <w:pPr>
              <w:pStyle w:val="14"/>
              <w:jc w:val="both"/>
              <w:rPr>
                <w:rFonts w:ascii="宋体" w:hAnsi="宋体"/>
                <w:sz w:val="21"/>
                <w:szCs w:val="21"/>
              </w:rPr>
            </w:pPr>
            <w:r>
              <w:rPr>
                <w:rFonts w:ascii="宋体" w:hAnsi="宋体"/>
                <w:sz w:val="21"/>
                <w:szCs w:val="21"/>
              </w:rPr>
              <w:t>满分20分，不符合标准扣0.5分/项；不按要求整改扣1分/次，直至此项不得分</w:t>
            </w:r>
            <w:r>
              <w:rPr>
                <w:rFonts w:hint="eastAsia" w:ascii="宋体" w:hAnsi="宋体"/>
                <w:sz w:val="21"/>
                <w:szCs w:val="21"/>
              </w:rPr>
              <w:t>。</w:t>
            </w:r>
          </w:p>
        </w:tc>
        <w:tc>
          <w:tcPr>
            <w:tcW w:w="963" w:type="dxa"/>
            <w:tcBorders>
              <w:top w:val="single" w:color="000000" w:sz="4" w:space="0"/>
              <w:left w:val="single" w:color="000000" w:sz="4" w:space="0"/>
              <w:bottom w:val="single" w:color="000000" w:sz="4" w:space="0"/>
              <w:right w:val="single" w:color="000000" w:sz="4" w:space="0"/>
            </w:tcBorders>
            <w:vAlign w:val="center"/>
          </w:tcPr>
          <w:p w14:paraId="3DB48B7D">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1D8FA1C4">
            <w:pPr>
              <w:pStyle w:val="14"/>
              <w:rPr>
                <w:rFonts w:ascii="宋体" w:hAnsi="宋体"/>
                <w:sz w:val="21"/>
                <w:szCs w:val="21"/>
              </w:rPr>
            </w:pPr>
          </w:p>
        </w:tc>
      </w:tr>
      <w:tr w14:paraId="5004A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3C1DAECE">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vAlign w:val="center"/>
          </w:tcPr>
          <w:p w14:paraId="09BC9166">
            <w:pPr>
              <w:pStyle w:val="14"/>
              <w:rPr>
                <w:rFonts w:ascii="宋体" w:hAnsi="宋体"/>
                <w:sz w:val="21"/>
                <w:szCs w:val="21"/>
              </w:rPr>
            </w:pPr>
            <w:r>
              <w:rPr>
                <w:rFonts w:ascii="宋体" w:hAnsi="宋体"/>
                <w:sz w:val="21"/>
                <w:szCs w:val="21"/>
              </w:rPr>
              <w:t>2、</w:t>
            </w:r>
            <w:r>
              <w:rPr>
                <w:rFonts w:ascii="宋体" w:hAnsi="宋体"/>
                <w:bCs/>
                <w:sz w:val="21"/>
                <w:szCs w:val="21"/>
              </w:rPr>
              <w:t>卫生间无异味、厕坑便具洁净无黄渍、镜面、水盆、台面无污点，光亮；纸篓随时清理。</w:t>
            </w:r>
          </w:p>
        </w:tc>
        <w:tc>
          <w:tcPr>
            <w:tcW w:w="1151" w:type="dxa"/>
            <w:vMerge w:val="continue"/>
            <w:tcBorders>
              <w:left w:val="single" w:color="000000" w:sz="4" w:space="0"/>
              <w:right w:val="single" w:color="000000" w:sz="4" w:space="0"/>
            </w:tcBorders>
            <w:vAlign w:val="center"/>
          </w:tcPr>
          <w:p w14:paraId="7F1A8070">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7D258AC9">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3C89DEBA">
            <w:pPr>
              <w:pStyle w:val="14"/>
              <w:rPr>
                <w:rFonts w:ascii="宋体" w:hAnsi="宋体"/>
                <w:sz w:val="21"/>
                <w:szCs w:val="21"/>
              </w:rPr>
            </w:pPr>
          </w:p>
        </w:tc>
      </w:tr>
      <w:tr w14:paraId="00F16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3EC206FD">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0FDE4139">
            <w:pPr>
              <w:pStyle w:val="14"/>
              <w:rPr>
                <w:rFonts w:ascii="宋体" w:hAnsi="宋体"/>
                <w:sz w:val="21"/>
                <w:szCs w:val="21"/>
              </w:rPr>
            </w:pPr>
            <w:r>
              <w:rPr>
                <w:rFonts w:ascii="宋体" w:hAnsi="宋体"/>
                <w:sz w:val="21"/>
                <w:szCs w:val="21"/>
              </w:rPr>
              <w:t>3、公共场所无果皮、无纸屑、无塑膜、无痰迹、无污水、无暴露垃圾、无烟头、无乱张贴。</w:t>
            </w:r>
          </w:p>
        </w:tc>
        <w:tc>
          <w:tcPr>
            <w:tcW w:w="1151" w:type="dxa"/>
            <w:vMerge w:val="continue"/>
            <w:tcBorders>
              <w:left w:val="single" w:color="000000" w:sz="4" w:space="0"/>
              <w:right w:val="single" w:color="000000" w:sz="4" w:space="0"/>
            </w:tcBorders>
            <w:vAlign w:val="center"/>
          </w:tcPr>
          <w:p w14:paraId="1418B41C">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169EBABC">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30E9B4E4">
            <w:pPr>
              <w:pStyle w:val="14"/>
              <w:rPr>
                <w:rFonts w:ascii="宋体" w:hAnsi="宋体"/>
                <w:sz w:val="21"/>
                <w:szCs w:val="21"/>
              </w:rPr>
            </w:pPr>
          </w:p>
        </w:tc>
      </w:tr>
      <w:tr w14:paraId="23072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49065260">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0A123014">
            <w:pPr>
              <w:pStyle w:val="14"/>
              <w:rPr>
                <w:rFonts w:ascii="宋体" w:hAnsi="宋体"/>
                <w:sz w:val="21"/>
                <w:szCs w:val="21"/>
              </w:rPr>
            </w:pPr>
            <w:r>
              <w:rPr>
                <w:rFonts w:ascii="宋体" w:hAnsi="宋体"/>
                <w:sz w:val="21"/>
                <w:szCs w:val="21"/>
              </w:rPr>
              <w:t>4、保洁工具的定位摆放整齐统一，不得乱放乱丢</w:t>
            </w:r>
          </w:p>
        </w:tc>
        <w:tc>
          <w:tcPr>
            <w:tcW w:w="1151" w:type="dxa"/>
            <w:vMerge w:val="continue"/>
            <w:tcBorders>
              <w:left w:val="single" w:color="000000" w:sz="4" w:space="0"/>
              <w:right w:val="single" w:color="000000" w:sz="4" w:space="0"/>
            </w:tcBorders>
            <w:vAlign w:val="center"/>
          </w:tcPr>
          <w:p w14:paraId="0949AA8A">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77971183">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5373E3BC">
            <w:pPr>
              <w:pStyle w:val="14"/>
              <w:rPr>
                <w:rFonts w:ascii="宋体" w:hAnsi="宋体"/>
                <w:sz w:val="21"/>
                <w:szCs w:val="21"/>
              </w:rPr>
            </w:pPr>
          </w:p>
        </w:tc>
      </w:tr>
      <w:tr w14:paraId="4A7F8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128DF4D4">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5AB26B60">
            <w:pPr>
              <w:pStyle w:val="14"/>
              <w:rPr>
                <w:rFonts w:ascii="宋体" w:hAnsi="宋体"/>
                <w:sz w:val="21"/>
                <w:szCs w:val="21"/>
              </w:rPr>
            </w:pPr>
            <w:r>
              <w:rPr>
                <w:rFonts w:ascii="宋体" w:hAnsi="宋体"/>
                <w:sz w:val="21"/>
                <w:szCs w:val="21"/>
              </w:rPr>
              <w:t>5、室外道路及广场保持路面干净，人行道干净，雨水蓖干净，井口干净，树坑壁干净，垃圾箱干净。</w:t>
            </w:r>
          </w:p>
        </w:tc>
        <w:tc>
          <w:tcPr>
            <w:tcW w:w="1151" w:type="dxa"/>
            <w:vMerge w:val="continue"/>
            <w:tcBorders>
              <w:left w:val="single" w:color="000000" w:sz="4" w:space="0"/>
              <w:right w:val="single" w:color="000000" w:sz="4" w:space="0"/>
            </w:tcBorders>
            <w:vAlign w:val="center"/>
          </w:tcPr>
          <w:p w14:paraId="7E4696E6">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7CA896EF">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41400B60">
            <w:pPr>
              <w:pStyle w:val="14"/>
              <w:rPr>
                <w:rFonts w:ascii="宋体" w:hAnsi="宋体"/>
                <w:sz w:val="21"/>
                <w:szCs w:val="21"/>
              </w:rPr>
            </w:pPr>
          </w:p>
        </w:tc>
      </w:tr>
      <w:tr w14:paraId="6107F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65269809">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5E28E111">
            <w:pPr>
              <w:pStyle w:val="14"/>
              <w:rPr>
                <w:rFonts w:ascii="宋体" w:hAnsi="宋体"/>
                <w:sz w:val="21"/>
                <w:szCs w:val="21"/>
              </w:rPr>
            </w:pPr>
            <w:r>
              <w:rPr>
                <w:rFonts w:ascii="宋体" w:hAnsi="宋体"/>
                <w:sz w:val="21"/>
                <w:szCs w:val="21"/>
              </w:rPr>
              <w:t xml:space="preserve">6、垃圾桶清理及时，垃圾日产日清，垃圾桶周边保持干净。                                        </w:t>
            </w:r>
          </w:p>
        </w:tc>
        <w:tc>
          <w:tcPr>
            <w:tcW w:w="1151" w:type="dxa"/>
            <w:vMerge w:val="continue"/>
            <w:tcBorders>
              <w:left w:val="single" w:color="000000" w:sz="4" w:space="0"/>
              <w:right w:val="single" w:color="000000" w:sz="4" w:space="0"/>
            </w:tcBorders>
            <w:vAlign w:val="center"/>
          </w:tcPr>
          <w:p w14:paraId="4D67CD13">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695495B7">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21077660">
            <w:pPr>
              <w:pStyle w:val="14"/>
              <w:rPr>
                <w:rFonts w:ascii="宋体" w:hAnsi="宋体"/>
                <w:sz w:val="21"/>
                <w:szCs w:val="21"/>
              </w:rPr>
            </w:pPr>
          </w:p>
        </w:tc>
      </w:tr>
      <w:tr w14:paraId="71C00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73DB59EC">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002967D3">
            <w:pPr>
              <w:pStyle w:val="14"/>
              <w:rPr>
                <w:rFonts w:ascii="宋体" w:hAnsi="宋体"/>
                <w:sz w:val="21"/>
                <w:szCs w:val="21"/>
              </w:rPr>
            </w:pPr>
            <w:r>
              <w:rPr>
                <w:rFonts w:ascii="宋体" w:hAnsi="宋体"/>
                <w:sz w:val="21"/>
                <w:szCs w:val="21"/>
              </w:rPr>
              <w:t>7、定期灭杀蚊子、苍蝇、老鼠等害虫，做到无滋生源。</w:t>
            </w:r>
            <w:r>
              <w:rPr>
                <w:rFonts w:hint="eastAsia" w:ascii="宋体" w:hAnsi="宋体"/>
                <w:sz w:val="21"/>
                <w:szCs w:val="21"/>
              </w:rPr>
              <w:t>水域保持水体质量良好，保持水面无明显漂浮物。</w:t>
            </w:r>
          </w:p>
        </w:tc>
        <w:tc>
          <w:tcPr>
            <w:tcW w:w="1151" w:type="dxa"/>
            <w:vMerge w:val="continue"/>
            <w:tcBorders>
              <w:left w:val="single" w:color="000000" w:sz="4" w:space="0"/>
              <w:bottom w:val="single" w:color="000000" w:sz="4" w:space="0"/>
              <w:right w:val="single" w:color="000000" w:sz="4" w:space="0"/>
            </w:tcBorders>
            <w:vAlign w:val="center"/>
          </w:tcPr>
          <w:p w14:paraId="78345E63">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2A6FDE17">
            <w:pPr>
              <w:pStyle w:val="14"/>
              <w:jc w:val="center"/>
              <w:rPr>
                <w:rFonts w:ascii="宋体" w:hAnsi="宋体"/>
                <w:sz w:val="21"/>
                <w:szCs w:val="21"/>
              </w:rPr>
            </w:pPr>
            <w:r>
              <w:rPr>
                <w:rFonts w:ascii="宋体" w:hAnsi="宋体"/>
                <w:sz w:val="21"/>
                <w:szCs w:val="21"/>
              </w:rPr>
              <w:t>2</w:t>
            </w:r>
          </w:p>
        </w:tc>
        <w:tc>
          <w:tcPr>
            <w:tcW w:w="715" w:type="dxa"/>
            <w:tcBorders>
              <w:top w:val="single" w:color="000000" w:sz="4" w:space="0"/>
              <w:left w:val="single" w:color="000000" w:sz="4" w:space="0"/>
              <w:bottom w:val="single" w:color="000000" w:sz="4" w:space="0"/>
              <w:right w:val="single" w:color="000000" w:sz="4" w:space="0"/>
            </w:tcBorders>
          </w:tcPr>
          <w:p w14:paraId="27421E0A">
            <w:pPr>
              <w:pStyle w:val="14"/>
              <w:rPr>
                <w:rFonts w:ascii="宋体" w:hAnsi="宋体"/>
                <w:sz w:val="21"/>
                <w:szCs w:val="21"/>
              </w:rPr>
            </w:pPr>
          </w:p>
        </w:tc>
      </w:tr>
      <w:tr w14:paraId="056A4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restart"/>
            <w:tcBorders>
              <w:top w:val="nil"/>
              <w:left w:val="single" w:color="000000" w:sz="4" w:space="0"/>
              <w:bottom w:val="single" w:color="000000" w:sz="4" w:space="0"/>
              <w:right w:val="single" w:color="000000" w:sz="4" w:space="0"/>
            </w:tcBorders>
            <w:vAlign w:val="center"/>
          </w:tcPr>
          <w:p w14:paraId="1D7C1B07">
            <w:pPr>
              <w:pStyle w:val="14"/>
              <w:rPr>
                <w:rFonts w:ascii="宋体" w:hAnsi="宋体"/>
                <w:sz w:val="21"/>
                <w:szCs w:val="21"/>
              </w:rPr>
            </w:pPr>
            <w:r>
              <w:rPr>
                <w:rFonts w:ascii="宋体" w:hAnsi="宋体"/>
                <w:sz w:val="21"/>
                <w:szCs w:val="21"/>
              </w:rPr>
              <w:t>绿化养护（20分）</w:t>
            </w:r>
          </w:p>
        </w:tc>
        <w:tc>
          <w:tcPr>
            <w:tcW w:w="4194" w:type="dxa"/>
            <w:tcBorders>
              <w:top w:val="single" w:color="000000" w:sz="4" w:space="0"/>
              <w:left w:val="single" w:color="000000" w:sz="4" w:space="0"/>
              <w:bottom w:val="single" w:color="000000" w:sz="4" w:space="0"/>
              <w:right w:val="single" w:color="000000" w:sz="4" w:space="0"/>
            </w:tcBorders>
            <w:vAlign w:val="center"/>
          </w:tcPr>
          <w:p w14:paraId="6C990437">
            <w:pPr>
              <w:pStyle w:val="14"/>
              <w:rPr>
                <w:rFonts w:ascii="宋体" w:hAnsi="宋体"/>
                <w:sz w:val="21"/>
                <w:szCs w:val="21"/>
              </w:rPr>
            </w:pPr>
            <w:r>
              <w:rPr>
                <w:rFonts w:ascii="宋体" w:hAnsi="宋体"/>
                <w:sz w:val="21"/>
                <w:szCs w:val="21"/>
              </w:rPr>
              <w:t>1、乔灌木、绿篱、色块、球类、花灌木、造型树按合同要求的时间、频次及标准修剪。修剪、清理后的枝叶及时清运干净。</w:t>
            </w:r>
          </w:p>
        </w:tc>
        <w:tc>
          <w:tcPr>
            <w:tcW w:w="1151" w:type="dxa"/>
            <w:vMerge w:val="restart"/>
            <w:tcBorders>
              <w:top w:val="single" w:color="000000" w:sz="4" w:space="0"/>
              <w:left w:val="single" w:color="000000" w:sz="4" w:space="0"/>
              <w:right w:val="single" w:color="000000" w:sz="4" w:space="0"/>
            </w:tcBorders>
            <w:vAlign w:val="center"/>
          </w:tcPr>
          <w:p w14:paraId="42C3A887">
            <w:pPr>
              <w:pStyle w:val="14"/>
              <w:jc w:val="both"/>
              <w:rPr>
                <w:rFonts w:ascii="宋体" w:hAnsi="宋体"/>
                <w:sz w:val="21"/>
                <w:szCs w:val="21"/>
              </w:rPr>
            </w:pPr>
            <w:r>
              <w:rPr>
                <w:rFonts w:ascii="宋体" w:hAnsi="宋体"/>
                <w:sz w:val="21"/>
                <w:szCs w:val="21"/>
              </w:rPr>
              <w:t>满分20分，不符合标准扣0.5分/项；不按要求整改扣1分/次，直至此项不得分</w:t>
            </w:r>
            <w:r>
              <w:rPr>
                <w:rFonts w:hint="eastAsia" w:ascii="宋体" w:hAnsi="宋体"/>
                <w:sz w:val="21"/>
                <w:szCs w:val="21"/>
              </w:rPr>
              <w:t>。</w:t>
            </w:r>
          </w:p>
        </w:tc>
        <w:tc>
          <w:tcPr>
            <w:tcW w:w="963" w:type="dxa"/>
            <w:tcBorders>
              <w:top w:val="single" w:color="000000" w:sz="4" w:space="0"/>
              <w:left w:val="single" w:color="000000" w:sz="4" w:space="0"/>
              <w:bottom w:val="single" w:color="000000" w:sz="4" w:space="0"/>
              <w:right w:val="single" w:color="000000" w:sz="4" w:space="0"/>
            </w:tcBorders>
            <w:vAlign w:val="center"/>
          </w:tcPr>
          <w:p w14:paraId="707D4C9E">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30E944A3">
            <w:pPr>
              <w:pStyle w:val="14"/>
              <w:rPr>
                <w:rFonts w:ascii="宋体" w:hAnsi="宋体"/>
                <w:sz w:val="21"/>
                <w:szCs w:val="21"/>
              </w:rPr>
            </w:pPr>
          </w:p>
        </w:tc>
      </w:tr>
      <w:tr w14:paraId="2D2D5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2B681942">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vAlign w:val="center"/>
          </w:tcPr>
          <w:p w14:paraId="2D85BC11">
            <w:pPr>
              <w:pStyle w:val="14"/>
              <w:rPr>
                <w:rFonts w:ascii="宋体" w:hAnsi="宋体"/>
                <w:sz w:val="21"/>
                <w:szCs w:val="21"/>
              </w:rPr>
            </w:pPr>
            <w:r>
              <w:rPr>
                <w:rFonts w:ascii="宋体" w:hAnsi="宋体"/>
                <w:sz w:val="21"/>
                <w:szCs w:val="21"/>
              </w:rPr>
              <w:t>2、按合同要求的时间、频次及标准完成乔灌球等独立个体的数穴切边，模纹、草坪、地被和园路之间的切边，边沟内无杂草。</w:t>
            </w:r>
          </w:p>
        </w:tc>
        <w:tc>
          <w:tcPr>
            <w:tcW w:w="1151" w:type="dxa"/>
            <w:vMerge w:val="continue"/>
            <w:tcBorders>
              <w:left w:val="single" w:color="000000" w:sz="4" w:space="0"/>
              <w:right w:val="single" w:color="000000" w:sz="4" w:space="0"/>
            </w:tcBorders>
            <w:vAlign w:val="center"/>
          </w:tcPr>
          <w:p w14:paraId="1DBF9E52">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07DF4A23">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45146F43">
            <w:pPr>
              <w:pStyle w:val="14"/>
              <w:rPr>
                <w:rFonts w:ascii="宋体" w:hAnsi="宋体"/>
                <w:sz w:val="21"/>
                <w:szCs w:val="21"/>
              </w:rPr>
            </w:pPr>
          </w:p>
        </w:tc>
      </w:tr>
      <w:tr w14:paraId="11051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3A4EF894">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vAlign w:val="center"/>
          </w:tcPr>
          <w:p w14:paraId="7192F108">
            <w:pPr>
              <w:pStyle w:val="14"/>
              <w:rPr>
                <w:rFonts w:ascii="宋体" w:hAnsi="宋体"/>
                <w:sz w:val="21"/>
                <w:szCs w:val="21"/>
              </w:rPr>
            </w:pPr>
            <w:r>
              <w:rPr>
                <w:rFonts w:ascii="宋体" w:hAnsi="宋体"/>
                <w:sz w:val="21"/>
                <w:szCs w:val="21"/>
              </w:rPr>
              <w:t>3、绿地内地被、花境、草坪按合同要求的时间、频次及标准及时除草，无明显植空带、斑秃。</w:t>
            </w:r>
          </w:p>
        </w:tc>
        <w:tc>
          <w:tcPr>
            <w:tcW w:w="1151" w:type="dxa"/>
            <w:vMerge w:val="continue"/>
            <w:tcBorders>
              <w:left w:val="single" w:color="000000" w:sz="4" w:space="0"/>
              <w:right w:val="single" w:color="000000" w:sz="4" w:space="0"/>
            </w:tcBorders>
            <w:vAlign w:val="center"/>
          </w:tcPr>
          <w:p w14:paraId="19259275">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7B84CFD9">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660F231A">
            <w:pPr>
              <w:pStyle w:val="14"/>
              <w:rPr>
                <w:rFonts w:ascii="宋体" w:hAnsi="宋体"/>
                <w:sz w:val="21"/>
                <w:szCs w:val="21"/>
              </w:rPr>
            </w:pPr>
          </w:p>
        </w:tc>
      </w:tr>
      <w:tr w14:paraId="31595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1985D0D0">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vAlign w:val="center"/>
          </w:tcPr>
          <w:p w14:paraId="35F80130">
            <w:pPr>
              <w:pStyle w:val="14"/>
              <w:rPr>
                <w:rFonts w:ascii="宋体" w:hAnsi="宋体"/>
                <w:sz w:val="21"/>
                <w:szCs w:val="21"/>
              </w:rPr>
            </w:pPr>
            <w:r>
              <w:rPr>
                <w:rFonts w:ascii="宋体" w:hAnsi="宋体"/>
                <w:sz w:val="21"/>
                <w:szCs w:val="21"/>
              </w:rPr>
              <w:t>4、乔灌木、绿篱色块、球类、草坪、地被病虫害及时治理，无明显症状。</w:t>
            </w:r>
          </w:p>
        </w:tc>
        <w:tc>
          <w:tcPr>
            <w:tcW w:w="1151" w:type="dxa"/>
            <w:vMerge w:val="continue"/>
            <w:tcBorders>
              <w:left w:val="single" w:color="000000" w:sz="4" w:space="0"/>
              <w:right w:val="single" w:color="000000" w:sz="4" w:space="0"/>
            </w:tcBorders>
            <w:vAlign w:val="center"/>
          </w:tcPr>
          <w:p w14:paraId="21B6D5EA">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50DEF31E">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0C025CAC">
            <w:pPr>
              <w:pStyle w:val="14"/>
              <w:rPr>
                <w:rFonts w:ascii="宋体" w:hAnsi="宋体"/>
                <w:sz w:val="21"/>
                <w:szCs w:val="21"/>
              </w:rPr>
            </w:pPr>
          </w:p>
        </w:tc>
      </w:tr>
      <w:tr w14:paraId="5D3C3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0C7E0ECD">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vAlign w:val="center"/>
          </w:tcPr>
          <w:p w14:paraId="2D952216">
            <w:pPr>
              <w:pStyle w:val="14"/>
              <w:rPr>
                <w:rFonts w:ascii="宋体" w:hAnsi="宋体"/>
                <w:sz w:val="21"/>
                <w:szCs w:val="21"/>
              </w:rPr>
            </w:pPr>
            <w:r>
              <w:rPr>
                <w:rFonts w:ascii="宋体" w:hAnsi="宋体"/>
                <w:sz w:val="21"/>
                <w:szCs w:val="21"/>
              </w:rPr>
              <w:t>5、按合同要求的时间、频次及标准浇水，无造成叶片蒙尘、缺水叶片萎蔫或根际裸露、生长势衰弱。冬季浇防冻水，无因浇防冻水不及时、不足量导致返青萌发困难、苗木死亡。</w:t>
            </w:r>
          </w:p>
        </w:tc>
        <w:tc>
          <w:tcPr>
            <w:tcW w:w="1151" w:type="dxa"/>
            <w:vMerge w:val="continue"/>
            <w:tcBorders>
              <w:left w:val="single" w:color="000000" w:sz="4" w:space="0"/>
              <w:right w:val="single" w:color="000000" w:sz="4" w:space="0"/>
            </w:tcBorders>
            <w:vAlign w:val="center"/>
          </w:tcPr>
          <w:p w14:paraId="5C891741">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2840E276">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6CFC2D13">
            <w:pPr>
              <w:pStyle w:val="14"/>
              <w:rPr>
                <w:rFonts w:ascii="宋体" w:hAnsi="宋体"/>
                <w:sz w:val="21"/>
                <w:szCs w:val="21"/>
              </w:rPr>
            </w:pPr>
          </w:p>
        </w:tc>
      </w:tr>
      <w:tr w14:paraId="08903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4C0F7D1E">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vAlign w:val="center"/>
          </w:tcPr>
          <w:p w14:paraId="1A284D5E">
            <w:pPr>
              <w:pStyle w:val="14"/>
              <w:rPr>
                <w:rFonts w:ascii="宋体" w:hAnsi="宋体"/>
                <w:sz w:val="21"/>
                <w:szCs w:val="21"/>
              </w:rPr>
            </w:pPr>
            <w:r>
              <w:rPr>
                <w:rFonts w:ascii="宋体" w:hAnsi="宋体"/>
                <w:sz w:val="21"/>
                <w:szCs w:val="21"/>
              </w:rPr>
              <w:t>6、按标准规定的品种、数量和期限要求施肥。</w:t>
            </w:r>
          </w:p>
        </w:tc>
        <w:tc>
          <w:tcPr>
            <w:tcW w:w="1151" w:type="dxa"/>
            <w:vMerge w:val="continue"/>
            <w:tcBorders>
              <w:left w:val="single" w:color="000000" w:sz="4" w:space="0"/>
              <w:right w:val="single" w:color="000000" w:sz="4" w:space="0"/>
            </w:tcBorders>
            <w:vAlign w:val="center"/>
          </w:tcPr>
          <w:p w14:paraId="6765A5DE">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0F82F656">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31A8CD7B">
            <w:pPr>
              <w:pStyle w:val="14"/>
              <w:rPr>
                <w:rFonts w:ascii="宋体" w:hAnsi="宋体"/>
                <w:sz w:val="21"/>
                <w:szCs w:val="21"/>
              </w:rPr>
            </w:pPr>
          </w:p>
        </w:tc>
      </w:tr>
      <w:tr w14:paraId="40394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63A1A3E5">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vAlign w:val="center"/>
          </w:tcPr>
          <w:p w14:paraId="2EEE5576">
            <w:pPr>
              <w:pStyle w:val="14"/>
              <w:rPr>
                <w:rFonts w:ascii="宋体" w:hAnsi="宋体"/>
                <w:sz w:val="21"/>
                <w:szCs w:val="21"/>
              </w:rPr>
            </w:pPr>
            <w:r>
              <w:rPr>
                <w:rFonts w:ascii="宋体" w:hAnsi="宋体"/>
                <w:sz w:val="21"/>
                <w:szCs w:val="21"/>
              </w:rPr>
              <w:t>7、雨季排涝措施及时得当，高大乔木在风暴来临时采取有效措施加固树木。</w:t>
            </w:r>
          </w:p>
        </w:tc>
        <w:tc>
          <w:tcPr>
            <w:tcW w:w="1151" w:type="dxa"/>
            <w:vMerge w:val="continue"/>
            <w:tcBorders>
              <w:left w:val="single" w:color="000000" w:sz="4" w:space="0"/>
              <w:bottom w:val="single" w:color="000000" w:sz="4" w:space="0"/>
              <w:right w:val="single" w:color="000000" w:sz="4" w:space="0"/>
            </w:tcBorders>
            <w:vAlign w:val="center"/>
          </w:tcPr>
          <w:p w14:paraId="7F561015">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6DDF0C6B">
            <w:pPr>
              <w:pStyle w:val="14"/>
              <w:jc w:val="center"/>
              <w:rPr>
                <w:rFonts w:ascii="宋体" w:hAnsi="宋体"/>
                <w:sz w:val="21"/>
                <w:szCs w:val="21"/>
              </w:rPr>
            </w:pPr>
            <w:r>
              <w:rPr>
                <w:rFonts w:ascii="宋体" w:hAnsi="宋体"/>
                <w:sz w:val="21"/>
                <w:szCs w:val="21"/>
              </w:rPr>
              <w:t>2</w:t>
            </w:r>
          </w:p>
        </w:tc>
        <w:tc>
          <w:tcPr>
            <w:tcW w:w="715" w:type="dxa"/>
            <w:tcBorders>
              <w:top w:val="single" w:color="000000" w:sz="4" w:space="0"/>
              <w:left w:val="single" w:color="000000" w:sz="4" w:space="0"/>
              <w:bottom w:val="single" w:color="000000" w:sz="4" w:space="0"/>
              <w:right w:val="single" w:color="000000" w:sz="4" w:space="0"/>
            </w:tcBorders>
          </w:tcPr>
          <w:p w14:paraId="49DF9166">
            <w:pPr>
              <w:pStyle w:val="14"/>
              <w:rPr>
                <w:rFonts w:ascii="宋体" w:hAnsi="宋体"/>
                <w:sz w:val="21"/>
                <w:szCs w:val="21"/>
              </w:rPr>
            </w:pPr>
          </w:p>
        </w:tc>
      </w:tr>
      <w:tr w14:paraId="60928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restart"/>
            <w:tcBorders>
              <w:top w:val="nil"/>
              <w:left w:val="single" w:color="000000" w:sz="4" w:space="0"/>
              <w:bottom w:val="single" w:color="000000" w:sz="4" w:space="0"/>
              <w:right w:val="single" w:color="000000" w:sz="4" w:space="0"/>
            </w:tcBorders>
            <w:vAlign w:val="center"/>
          </w:tcPr>
          <w:p w14:paraId="753BDE3D">
            <w:pPr>
              <w:pStyle w:val="14"/>
              <w:rPr>
                <w:rFonts w:ascii="宋体" w:hAnsi="宋体"/>
                <w:sz w:val="21"/>
                <w:szCs w:val="21"/>
              </w:rPr>
            </w:pPr>
            <w:r>
              <w:rPr>
                <w:rFonts w:ascii="宋体" w:hAnsi="宋体"/>
                <w:sz w:val="21"/>
                <w:szCs w:val="21"/>
              </w:rPr>
              <w:t>维修服务（20分）</w:t>
            </w:r>
          </w:p>
        </w:tc>
        <w:tc>
          <w:tcPr>
            <w:tcW w:w="4194" w:type="dxa"/>
            <w:tcBorders>
              <w:top w:val="single" w:color="000000" w:sz="4" w:space="0"/>
              <w:left w:val="single" w:color="000000" w:sz="4" w:space="0"/>
              <w:bottom w:val="single" w:color="000000" w:sz="4" w:space="0"/>
              <w:right w:val="single" w:color="000000" w:sz="4" w:space="0"/>
            </w:tcBorders>
          </w:tcPr>
          <w:p w14:paraId="1395A918">
            <w:pPr>
              <w:pStyle w:val="14"/>
              <w:rPr>
                <w:rFonts w:ascii="宋体" w:hAnsi="宋体"/>
                <w:sz w:val="21"/>
                <w:szCs w:val="21"/>
              </w:rPr>
            </w:pPr>
            <w:r>
              <w:rPr>
                <w:rFonts w:ascii="宋体" w:hAnsi="宋体"/>
                <w:sz w:val="21"/>
                <w:szCs w:val="21"/>
              </w:rPr>
              <w:t>1、维修人员持证上岗，有值班、交班记录。</w:t>
            </w:r>
          </w:p>
        </w:tc>
        <w:tc>
          <w:tcPr>
            <w:tcW w:w="1151" w:type="dxa"/>
            <w:vMerge w:val="restart"/>
            <w:tcBorders>
              <w:top w:val="single" w:color="000000" w:sz="4" w:space="0"/>
              <w:left w:val="single" w:color="000000" w:sz="4" w:space="0"/>
              <w:right w:val="single" w:color="000000" w:sz="4" w:space="0"/>
            </w:tcBorders>
            <w:vAlign w:val="center"/>
          </w:tcPr>
          <w:p w14:paraId="60ACFF72">
            <w:pPr>
              <w:pStyle w:val="14"/>
              <w:jc w:val="both"/>
              <w:rPr>
                <w:rFonts w:ascii="宋体" w:hAnsi="宋体"/>
                <w:sz w:val="21"/>
                <w:szCs w:val="21"/>
              </w:rPr>
            </w:pPr>
            <w:r>
              <w:rPr>
                <w:rFonts w:ascii="宋体" w:hAnsi="宋体"/>
                <w:sz w:val="21"/>
                <w:szCs w:val="21"/>
              </w:rPr>
              <w:t>满分20分，不符合标准扣0.5分/项；不按要求整改扣1分/次，直至此项不得分</w:t>
            </w:r>
            <w:r>
              <w:rPr>
                <w:rFonts w:hint="eastAsia" w:ascii="宋体" w:hAnsi="宋体"/>
                <w:sz w:val="21"/>
                <w:szCs w:val="21"/>
              </w:rPr>
              <w:t>。</w:t>
            </w:r>
          </w:p>
        </w:tc>
        <w:tc>
          <w:tcPr>
            <w:tcW w:w="963" w:type="dxa"/>
            <w:tcBorders>
              <w:top w:val="single" w:color="000000" w:sz="4" w:space="0"/>
              <w:left w:val="single" w:color="000000" w:sz="4" w:space="0"/>
              <w:bottom w:val="single" w:color="000000" w:sz="4" w:space="0"/>
              <w:right w:val="single" w:color="000000" w:sz="4" w:space="0"/>
            </w:tcBorders>
            <w:vAlign w:val="center"/>
          </w:tcPr>
          <w:p w14:paraId="09C91978">
            <w:pPr>
              <w:pStyle w:val="14"/>
              <w:jc w:val="center"/>
              <w:rPr>
                <w:rFonts w:ascii="宋体" w:hAnsi="宋体"/>
                <w:sz w:val="21"/>
                <w:szCs w:val="21"/>
              </w:rPr>
            </w:pPr>
            <w:r>
              <w:rPr>
                <w:rFonts w:ascii="宋体" w:hAnsi="宋体"/>
                <w:sz w:val="21"/>
                <w:szCs w:val="21"/>
              </w:rPr>
              <w:t>4</w:t>
            </w:r>
          </w:p>
        </w:tc>
        <w:tc>
          <w:tcPr>
            <w:tcW w:w="715" w:type="dxa"/>
            <w:tcBorders>
              <w:top w:val="single" w:color="000000" w:sz="4" w:space="0"/>
              <w:left w:val="single" w:color="000000" w:sz="4" w:space="0"/>
              <w:bottom w:val="single" w:color="000000" w:sz="4" w:space="0"/>
              <w:right w:val="single" w:color="000000" w:sz="4" w:space="0"/>
            </w:tcBorders>
          </w:tcPr>
          <w:p w14:paraId="40CE0D42">
            <w:pPr>
              <w:pStyle w:val="14"/>
              <w:rPr>
                <w:rFonts w:ascii="宋体" w:hAnsi="宋体"/>
                <w:sz w:val="21"/>
                <w:szCs w:val="21"/>
              </w:rPr>
            </w:pPr>
          </w:p>
        </w:tc>
      </w:tr>
      <w:tr w14:paraId="5DAD6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1C878E97">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135E12A6">
            <w:pPr>
              <w:pStyle w:val="14"/>
              <w:rPr>
                <w:rFonts w:ascii="宋体" w:hAnsi="宋体"/>
                <w:sz w:val="21"/>
                <w:szCs w:val="21"/>
              </w:rPr>
            </w:pPr>
            <w:r>
              <w:rPr>
                <w:rFonts w:ascii="宋体" w:hAnsi="宋体"/>
                <w:sz w:val="21"/>
                <w:szCs w:val="21"/>
              </w:rPr>
              <w:t>2、设立报修电话，开通报修平台，建立报修档案。</w:t>
            </w:r>
          </w:p>
        </w:tc>
        <w:tc>
          <w:tcPr>
            <w:tcW w:w="1151" w:type="dxa"/>
            <w:vMerge w:val="continue"/>
            <w:tcBorders>
              <w:left w:val="single" w:color="000000" w:sz="4" w:space="0"/>
              <w:right w:val="single" w:color="000000" w:sz="4" w:space="0"/>
            </w:tcBorders>
            <w:vAlign w:val="center"/>
          </w:tcPr>
          <w:p w14:paraId="6242298E">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4490BDDA">
            <w:pPr>
              <w:pStyle w:val="14"/>
              <w:jc w:val="center"/>
              <w:rPr>
                <w:rFonts w:ascii="宋体" w:hAnsi="宋体"/>
                <w:sz w:val="21"/>
                <w:szCs w:val="21"/>
              </w:rPr>
            </w:pPr>
            <w:r>
              <w:rPr>
                <w:rFonts w:ascii="宋体" w:hAnsi="宋体"/>
                <w:sz w:val="21"/>
                <w:szCs w:val="21"/>
              </w:rPr>
              <w:t>4</w:t>
            </w:r>
          </w:p>
        </w:tc>
        <w:tc>
          <w:tcPr>
            <w:tcW w:w="715" w:type="dxa"/>
            <w:tcBorders>
              <w:top w:val="single" w:color="000000" w:sz="4" w:space="0"/>
              <w:left w:val="single" w:color="000000" w:sz="4" w:space="0"/>
              <w:bottom w:val="single" w:color="000000" w:sz="4" w:space="0"/>
              <w:right w:val="single" w:color="000000" w:sz="4" w:space="0"/>
            </w:tcBorders>
          </w:tcPr>
          <w:p w14:paraId="18598C0C">
            <w:pPr>
              <w:pStyle w:val="14"/>
              <w:rPr>
                <w:rFonts w:ascii="宋体" w:hAnsi="宋体"/>
                <w:sz w:val="21"/>
                <w:szCs w:val="21"/>
              </w:rPr>
            </w:pPr>
          </w:p>
        </w:tc>
      </w:tr>
      <w:tr w14:paraId="13E7C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4F74E5AA">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73322896">
            <w:pPr>
              <w:pStyle w:val="14"/>
              <w:rPr>
                <w:rFonts w:ascii="宋体" w:hAnsi="宋体"/>
                <w:sz w:val="21"/>
                <w:szCs w:val="21"/>
              </w:rPr>
            </w:pPr>
            <w:r>
              <w:rPr>
                <w:rFonts w:ascii="宋体" w:hAnsi="宋体"/>
                <w:sz w:val="21"/>
                <w:szCs w:val="21"/>
              </w:rPr>
              <w:t>3、经常性地对辖区内的公共设施和设备、水电管网的完好情况进行巡查，发现问题应及时处理或修理，每月至少全面巡查一次。</w:t>
            </w:r>
          </w:p>
        </w:tc>
        <w:tc>
          <w:tcPr>
            <w:tcW w:w="1151" w:type="dxa"/>
            <w:vMerge w:val="continue"/>
            <w:tcBorders>
              <w:left w:val="single" w:color="000000" w:sz="4" w:space="0"/>
              <w:right w:val="single" w:color="000000" w:sz="4" w:space="0"/>
            </w:tcBorders>
            <w:vAlign w:val="center"/>
          </w:tcPr>
          <w:p w14:paraId="070FA21B">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7F2D6869">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3EA998D5">
            <w:pPr>
              <w:pStyle w:val="14"/>
              <w:rPr>
                <w:rFonts w:ascii="宋体" w:hAnsi="宋体"/>
                <w:sz w:val="21"/>
                <w:szCs w:val="21"/>
              </w:rPr>
            </w:pPr>
          </w:p>
        </w:tc>
      </w:tr>
      <w:tr w14:paraId="22EB0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02270800">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738BF699">
            <w:pPr>
              <w:pStyle w:val="14"/>
              <w:rPr>
                <w:rFonts w:ascii="宋体" w:hAnsi="宋体"/>
                <w:sz w:val="21"/>
                <w:szCs w:val="21"/>
              </w:rPr>
            </w:pPr>
            <w:r>
              <w:rPr>
                <w:rFonts w:ascii="宋体" w:hAnsi="宋体"/>
                <w:sz w:val="21"/>
                <w:szCs w:val="21"/>
              </w:rPr>
              <w:t>4、维修及时，维修材料使用规范，符合要求；管理人员对维修有验收，返修率低于3%。</w:t>
            </w:r>
          </w:p>
        </w:tc>
        <w:tc>
          <w:tcPr>
            <w:tcW w:w="1151" w:type="dxa"/>
            <w:vMerge w:val="continue"/>
            <w:tcBorders>
              <w:left w:val="single" w:color="000000" w:sz="4" w:space="0"/>
              <w:right w:val="single" w:color="000000" w:sz="4" w:space="0"/>
            </w:tcBorders>
            <w:vAlign w:val="center"/>
          </w:tcPr>
          <w:p w14:paraId="65532BA7">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6733E29C">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2AED8E09">
            <w:pPr>
              <w:pStyle w:val="14"/>
              <w:rPr>
                <w:rFonts w:ascii="宋体" w:hAnsi="宋体"/>
                <w:sz w:val="21"/>
                <w:szCs w:val="21"/>
              </w:rPr>
            </w:pPr>
          </w:p>
        </w:tc>
      </w:tr>
      <w:tr w14:paraId="20ED2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25BAEA2B">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0E111CD9">
            <w:pPr>
              <w:pStyle w:val="14"/>
              <w:rPr>
                <w:rFonts w:ascii="宋体" w:hAnsi="宋体"/>
                <w:sz w:val="21"/>
                <w:szCs w:val="21"/>
              </w:rPr>
            </w:pPr>
            <w:r>
              <w:rPr>
                <w:rFonts w:ascii="宋体" w:hAnsi="宋体"/>
                <w:sz w:val="21"/>
                <w:szCs w:val="21"/>
              </w:rPr>
              <w:t>5、按年、季度、月拟定维修工作计划。</w:t>
            </w:r>
          </w:p>
        </w:tc>
        <w:tc>
          <w:tcPr>
            <w:tcW w:w="1151" w:type="dxa"/>
            <w:vMerge w:val="continue"/>
            <w:tcBorders>
              <w:left w:val="single" w:color="000000" w:sz="4" w:space="0"/>
              <w:right w:val="single" w:color="000000" w:sz="4" w:space="0"/>
            </w:tcBorders>
            <w:vAlign w:val="center"/>
          </w:tcPr>
          <w:p w14:paraId="55A8E1A9">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21EA50A4">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232F203F">
            <w:pPr>
              <w:pStyle w:val="14"/>
              <w:rPr>
                <w:rFonts w:ascii="宋体" w:hAnsi="宋体"/>
                <w:sz w:val="21"/>
                <w:szCs w:val="21"/>
              </w:rPr>
            </w:pPr>
          </w:p>
        </w:tc>
      </w:tr>
      <w:tr w14:paraId="326E4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88" w:type="dxa"/>
            <w:vMerge w:val="continue"/>
            <w:tcBorders>
              <w:top w:val="nil"/>
              <w:left w:val="single" w:color="000000" w:sz="4" w:space="0"/>
              <w:bottom w:val="single" w:color="000000" w:sz="4" w:space="0"/>
              <w:right w:val="single" w:color="000000" w:sz="4" w:space="0"/>
            </w:tcBorders>
            <w:vAlign w:val="center"/>
          </w:tcPr>
          <w:p w14:paraId="7C10416E">
            <w:pPr>
              <w:pStyle w:val="14"/>
              <w:rPr>
                <w:rFonts w:ascii="宋体" w:hAnsi="宋体"/>
                <w:sz w:val="21"/>
                <w:szCs w:val="21"/>
              </w:rPr>
            </w:pPr>
          </w:p>
        </w:tc>
        <w:tc>
          <w:tcPr>
            <w:tcW w:w="4194" w:type="dxa"/>
            <w:tcBorders>
              <w:top w:val="single" w:color="000000" w:sz="4" w:space="0"/>
              <w:left w:val="single" w:color="000000" w:sz="4" w:space="0"/>
              <w:bottom w:val="single" w:color="000000" w:sz="4" w:space="0"/>
              <w:right w:val="single" w:color="000000" w:sz="4" w:space="0"/>
            </w:tcBorders>
          </w:tcPr>
          <w:p w14:paraId="05252134">
            <w:pPr>
              <w:pStyle w:val="14"/>
              <w:rPr>
                <w:rFonts w:ascii="宋体" w:hAnsi="宋体"/>
                <w:sz w:val="21"/>
                <w:szCs w:val="21"/>
              </w:rPr>
            </w:pPr>
            <w:r>
              <w:rPr>
                <w:rFonts w:ascii="宋体" w:hAnsi="宋体"/>
                <w:sz w:val="21"/>
                <w:szCs w:val="21"/>
              </w:rPr>
              <w:t>6、保障设施设备正常使用，完好率95%以上。</w:t>
            </w:r>
          </w:p>
        </w:tc>
        <w:tc>
          <w:tcPr>
            <w:tcW w:w="1151" w:type="dxa"/>
            <w:vMerge w:val="continue"/>
            <w:tcBorders>
              <w:left w:val="single" w:color="000000" w:sz="4" w:space="0"/>
              <w:bottom w:val="single" w:color="000000" w:sz="4" w:space="0"/>
              <w:right w:val="single" w:color="000000" w:sz="4" w:space="0"/>
            </w:tcBorders>
            <w:vAlign w:val="center"/>
          </w:tcPr>
          <w:p w14:paraId="3039D58E">
            <w:pPr>
              <w:pStyle w:val="14"/>
              <w:rPr>
                <w:rFonts w:ascii="宋体" w:hAnsi="宋体"/>
                <w:sz w:val="21"/>
                <w:szCs w:val="21"/>
              </w:rPr>
            </w:pPr>
          </w:p>
        </w:tc>
        <w:tc>
          <w:tcPr>
            <w:tcW w:w="963" w:type="dxa"/>
            <w:tcBorders>
              <w:top w:val="single" w:color="000000" w:sz="4" w:space="0"/>
              <w:left w:val="single" w:color="000000" w:sz="4" w:space="0"/>
              <w:bottom w:val="single" w:color="000000" w:sz="4" w:space="0"/>
              <w:right w:val="single" w:color="000000" w:sz="4" w:space="0"/>
            </w:tcBorders>
            <w:vAlign w:val="center"/>
          </w:tcPr>
          <w:p w14:paraId="0AE97326">
            <w:pPr>
              <w:pStyle w:val="14"/>
              <w:jc w:val="center"/>
              <w:rPr>
                <w:rFonts w:ascii="宋体" w:hAnsi="宋体"/>
                <w:sz w:val="21"/>
                <w:szCs w:val="21"/>
              </w:rPr>
            </w:pPr>
            <w:r>
              <w:rPr>
                <w:rFonts w:ascii="宋体" w:hAnsi="宋体"/>
                <w:sz w:val="21"/>
                <w:szCs w:val="21"/>
              </w:rPr>
              <w:t>3</w:t>
            </w:r>
          </w:p>
        </w:tc>
        <w:tc>
          <w:tcPr>
            <w:tcW w:w="715" w:type="dxa"/>
            <w:tcBorders>
              <w:top w:val="single" w:color="000000" w:sz="4" w:space="0"/>
              <w:left w:val="single" w:color="000000" w:sz="4" w:space="0"/>
              <w:bottom w:val="single" w:color="000000" w:sz="4" w:space="0"/>
              <w:right w:val="single" w:color="000000" w:sz="4" w:space="0"/>
            </w:tcBorders>
          </w:tcPr>
          <w:p w14:paraId="3EFA2D5B">
            <w:pPr>
              <w:pStyle w:val="14"/>
              <w:rPr>
                <w:rFonts w:ascii="宋体" w:hAnsi="宋体"/>
                <w:sz w:val="21"/>
                <w:szCs w:val="21"/>
              </w:rPr>
            </w:pPr>
          </w:p>
        </w:tc>
      </w:tr>
      <w:tr w14:paraId="1FBB0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533" w:type="dxa"/>
            <w:gridSpan w:val="3"/>
            <w:tcBorders>
              <w:top w:val="single" w:color="000000" w:sz="4" w:space="0"/>
              <w:left w:val="single" w:color="000000" w:sz="4" w:space="0"/>
              <w:bottom w:val="single" w:color="000000" w:sz="4" w:space="0"/>
              <w:right w:val="single" w:color="000000" w:sz="4" w:space="0"/>
            </w:tcBorders>
            <w:vAlign w:val="center"/>
          </w:tcPr>
          <w:p w14:paraId="20F629F4">
            <w:pPr>
              <w:pStyle w:val="14"/>
              <w:rPr>
                <w:rFonts w:ascii="宋体" w:hAnsi="宋体"/>
                <w:sz w:val="21"/>
                <w:szCs w:val="21"/>
              </w:rPr>
            </w:pPr>
            <w:r>
              <w:rPr>
                <w:rFonts w:ascii="宋体" w:hAnsi="宋体"/>
                <w:sz w:val="21"/>
                <w:szCs w:val="21"/>
              </w:rPr>
              <w:t>合  计  得  分</w:t>
            </w:r>
          </w:p>
        </w:tc>
        <w:tc>
          <w:tcPr>
            <w:tcW w:w="1678" w:type="dxa"/>
            <w:gridSpan w:val="2"/>
            <w:tcBorders>
              <w:top w:val="single" w:color="000000" w:sz="4" w:space="0"/>
              <w:left w:val="single" w:color="000000" w:sz="4" w:space="0"/>
              <w:bottom w:val="single" w:color="000000" w:sz="4" w:space="0"/>
              <w:right w:val="single" w:color="000000" w:sz="4" w:space="0"/>
            </w:tcBorders>
            <w:vAlign w:val="center"/>
          </w:tcPr>
          <w:p w14:paraId="7DC9DB3D">
            <w:pPr>
              <w:pStyle w:val="14"/>
              <w:rPr>
                <w:rFonts w:ascii="宋体" w:hAnsi="宋体"/>
                <w:sz w:val="21"/>
                <w:szCs w:val="21"/>
              </w:rPr>
            </w:pPr>
          </w:p>
        </w:tc>
      </w:tr>
      <w:tr w14:paraId="7B9FB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11" w:type="dxa"/>
            <w:gridSpan w:val="5"/>
            <w:tcBorders>
              <w:top w:val="single" w:color="000000" w:sz="4" w:space="0"/>
              <w:left w:val="single" w:color="000000" w:sz="4" w:space="0"/>
              <w:bottom w:val="single" w:color="000000" w:sz="4" w:space="0"/>
              <w:right w:val="single" w:color="000000" w:sz="4" w:space="0"/>
            </w:tcBorders>
          </w:tcPr>
          <w:p w14:paraId="3C21A2A9">
            <w:pPr>
              <w:pStyle w:val="14"/>
              <w:rPr>
                <w:rFonts w:ascii="宋体" w:hAnsi="宋体"/>
                <w:sz w:val="21"/>
                <w:szCs w:val="21"/>
              </w:rPr>
            </w:pPr>
            <w:r>
              <w:rPr>
                <w:rFonts w:ascii="宋体" w:hAnsi="宋体"/>
                <w:sz w:val="21"/>
                <w:szCs w:val="21"/>
              </w:rPr>
              <w:t>综合评价：</w:t>
            </w:r>
          </w:p>
          <w:p w14:paraId="1481A9FF">
            <w:pPr>
              <w:pStyle w:val="14"/>
              <w:rPr>
                <w:rFonts w:ascii="宋体" w:hAnsi="宋体"/>
                <w:sz w:val="21"/>
                <w:szCs w:val="21"/>
              </w:rPr>
            </w:pPr>
          </w:p>
          <w:p w14:paraId="58CE8954">
            <w:pPr>
              <w:pStyle w:val="14"/>
              <w:rPr>
                <w:rFonts w:ascii="宋体" w:hAnsi="宋体"/>
                <w:sz w:val="21"/>
                <w:szCs w:val="21"/>
              </w:rPr>
            </w:pPr>
            <w:r>
              <w:rPr>
                <w:rFonts w:ascii="宋体" w:hAnsi="宋体"/>
                <w:sz w:val="21"/>
                <w:szCs w:val="21"/>
              </w:rPr>
              <w:t>考核人：                      年   月   日</w:t>
            </w:r>
          </w:p>
        </w:tc>
      </w:tr>
    </w:tbl>
    <w:p w14:paraId="0F0933A9">
      <w:pPr>
        <w:pStyle w:val="14"/>
        <w:rPr>
          <w:rFonts w:ascii="Times New Roman" w:hAnsi="Times New Roman"/>
          <w:b/>
          <w:sz w:val="24"/>
        </w:rPr>
      </w:pPr>
    </w:p>
    <w:p w14:paraId="0D8A3C80">
      <w:pPr>
        <w:spacing w:line="360" w:lineRule="auto"/>
        <w:ind w:firstLine="241"/>
        <w:rPr>
          <w:rFonts w:ascii="Times New Roman" w:hAnsi="Times New Roman"/>
          <w:b/>
          <w:sz w:val="24"/>
        </w:rPr>
      </w:pPr>
    </w:p>
    <w:p w14:paraId="10A9E9BF">
      <w:pPr>
        <w:spacing w:line="360" w:lineRule="auto"/>
        <w:ind w:firstLine="562"/>
        <w:jc w:val="center"/>
        <w:rPr>
          <w:rFonts w:ascii="Times New Roman" w:hAnsi="Times New Roman"/>
          <w:sz w:val="36"/>
          <w:szCs w:val="36"/>
        </w:rPr>
      </w:pPr>
    </w:p>
    <w:p w14:paraId="074E6633">
      <w:pPr>
        <w:spacing w:line="400" w:lineRule="exact"/>
        <w:ind w:firstLine="241"/>
        <w:rPr>
          <w:rFonts w:ascii="Times New Roman" w:hAnsi="Times New Roman"/>
          <w:b/>
          <w:sz w:val="13"/>
          <w:szCs w:val="13"/>
        </w:rPr>
      </w:pPr>
      <w:r>
        <w:rPr>
          <w:rFonts w:ascii="Times New Roman" w:hAnsi="Times New Roman"/>
          <w:b/>
          <w:sz w:val="24"/>
          <w:szCs w:val="24"/>
        </w:rPr>
        <w:t>2.考核办法</w:t>
      </w:r>
    </w:p>
    <w:p w14:paraId="4AE443E6">
      <w:pPr>
        <w:spacing w:line="400" w:lineRule="exact"/>
        <w:rPr>
          <w:rFonts w:ascii="Times New Roman" w:hAnsi="Times New Roman"/>
          <w:b/>
          <w:sz w:val="13"/>
          <w:szCs w:val="13"/>
        </w:rPr>
      </w:pPr>
    </w:p>
    <w:p w14:paraId="24DEFBB7">
      <w:pPr>
        <w:pStyle w:val="3"/>
        <w:spacing w:line="580" w:lineRule="exact"/>
        <w:jc w:val="center"/>
        <w:rPr>
          <w:rFonts w:ascii="黑体" w:hAnsi="黑体" w:eastAsia="黑体"/>
          <w:color w:val="auto"/>
          <w:sz w:val="30"/>
          <w:szCs w:val="30"/>
        </w:rPr>
      </w:pPr>
      <w:r>
        <w:rPr>
          <w:rFonts w:hint="eastAsia" w:ascii="黑体" w:hAnsi="黑体" w:eastAsia="黑体"/>
          <w:color w:val="auto"/>
          <w:sz w:val="30"/>
          <w:szCs w:val="30"/>
        </w:rPr>
        <w:t>江苏海洋大学后勤与基建管理处物业管理考核办法（修订）</w:t>
      </w:r>
    </w:p>
    <w:p w14:paraId="2174DE04">
      <w:pPr>
        <w:rPr>
          <w:lang w:val="zh-CN"/>
        </w:rPr>
      </w:pPr>
    </w:p>
    <w:p w14:paraId="042BDA5C">
      <w:pPr>
        <w:spacing w:line="360" w:lineRule="auto"/>
        <w:ind w:firstLine="480" w:firstLineChars="200"/>
        <w:rPr>
          <w:rFonts w:ascii="宋体" w:hAnsi="宋体"/>
          <w:sz w:val="24"/>
        </w:rPr>
      </w:pPr>
      <w:r>
        <w:rPr>
          <w:rFonts w:hint="eastAsia" w:ascii="宋体" w:hAnsi="宋体"/>
          <w:sz w:val="24"/>
        </w:rPr>
        <w:t>为加强对物业托管服务单位的考核与监督，提高物业管理服务能力和水平，确保物业托管服务单位严格按照合同约定切实履行合同义务，结合学校物业管理的分类与实际情况，制定本办法。</w:t>
      </w:r>
    </w:p>
    <w:p w14:paraId="7E648A12">
      <w:pPr>
        <w:spacing w:line="360" w:lineRule="auto"/>
        <w:ind w:firstLine="480" w:firstLineChars="200"/>
        <w:jc w:val="center"/>
        <w:rPr>
          <w:rFonts w:ascii="宋体" w:hAnsi="宋体"/>
          <w:b/>
          <w:bCs/>
          <w:sz w:val="24"/>
        </w:rPr>
      </w:pPr>
      <w:r>
        <w:rPr>
          <w:rFonts w:hint="eastAsia" w:ascii="宋体" w:hAnsi="宋体"/>
          <w:b/>
          <w:bCs/>
          <w:sz w:val="24"/>
        </w:rPr>
        <w:t>第一章 考核管理的主要内容</w:t>
      </w:r>
    </w:p>
    <w:p w14:paraId="29B24B79">
      <w:pPr>
        <w:spacing w:line="360" w:lineRule="auto"/>
        <w:ind w:firstLine="480" w:firstLineChars="200"/>
        <w:rPr>
          <w:rFonts w:ascii="宋体" w:hAnsi="宋体"/>
          <w:sz w:val="24"/>
        </w:rPr>
      </w:pPr>
      <w:r>
        <w:rPr>
          <w:rFonts w:hint="eastAsia" w:ascii="宋体" w:hAnsi="宋体"/>
          <w:sz w:val="24"/>
        </w:rPr>
        <w:t>第一条 人员管理：物业服务人员数量是否符合要求，人员出勤率是否到位，着装是否规范。</w:t>
      </w:r>
    </w:p>
    <w:p w14:paraId="760703A2">
      <w:pPr>
        <w:spacing w:line="360" w:lineRule="auto"/>
        <w:ind w:firstLine="480" w:firstLineChars="200"/>
        <w:rPr>
          <w:rFonts w:ascii="宋体" w:hAnsi="宋体"/>
          <w:sz w:val="24"/>
        </w:rPr>
      </w:pPr>
      <w:r>
        <w:rPr>
          <w:rFonts w:hint="eastAsia" w:ascii="宋体" w:hAnsi="宋体"/>
          <w:sz w:val="24"/>
        </w:rPr>
        <w:t>第二条 安全管理：安全管理制度以及突发应急工作预案是否完备，安全隐患和安全风险是否及时排除；每季度是否按规范开展演练至少1次，员工是否能够按照预案熟练处置突发情况。</w:t>
      </w:r>
    </w:p>
    <w:p w14:paraId="7831FEDF">
      <w:pPr>
        <w:spacing w:line="360" w:lineRule="auto"/>
        <w:ind w:firstLine="480" w:firstLineChars="200"/>
        <w:rPr>
          <w:rFonts w:ascii="宋体" w:hAnsi="宋体"/>
          <w:sz w:val="24"/>
        </w:rPr>
      </w:pPr>
      <w:r>
        <w:rPr>
          <w:rFonts w:hint="eastAsia" w:ascii="宋体" w:hAnsi="宋体"/>
          <w:sz w:val="24"/>
        </w:rPr>
        <w:t>第三条 资产管理：是否定期检查维护设施设备，并确保运行可靠；雨雪台风等极端天气是否提前做好防护，保护资产完好情况；是否按要求规范及时做好房屋、课桌椅等各种资产的维修维护。</w:t>
      </w:r>
    </w:p>
    <w:p w14:paraId="6ED8F997">
      <w:pPr>
        <w:spacing w:line="360" w:lineRule="auto"/>
        <w:ind w:firstLine="480" w:firstLineChars="200"/>
        <w:rPr>
          <w:rFonts w:ascii="宋体" w:hAnsi="宋体"/>
          <w:sz w:val="24"/>
        </w:rPr>
      </w:pPr>
      <w:r>
        <w:rPr>
          <w:rFonts w:hint="eastAsia" w:ascii="宋体" w:hAnsi="宋体"/>
          <w:sz w:val="24"/>
        </w:rPr>
        <w:t>第四条 环境卫生管理：员工是否统一着装上岗，保持个人卫生清洁；是否按要求定时打扫以及打扫是否整洁干净无死角，垃圾是否及时清运，是否按标准做好区域保洁，做到地表目视无杂物、无垃圾、无污渍；清洁用品是否摆放整齐有序；化粪池、雨水井、污水井等是否及时清掏并保证使用功能正常；卫生间是否定时保洁消毒、干净无异味，台面、镜面无水渍，小便斗、蹲便池无黄渍，卫生间设施设备完好正常运转情况；是否定期开展杀虫、灭鼠及消毒消杀工作。</w:t>
      </w:r>
    </w:p>
    <w:p w14:paraId="4B0B142F">
      <w:pPr>
        <w:spacing w:line="360" w:lineRule="auto"/>
        <w:ind w:firstLine="480" w:firstLineChars="200"/>
        <w:rPr>
          <w:rFonts w:ascii="宋体" w:hAnsi="宋体"/>
          <w:sz w:val="24"/>
        </w:rPr>
      </w:pPr>
      <w:r>
        <w:rPr>
          <w:rFonts w:hint="eastAsia" w:ascii="宋体" w:hAnsi="宋体"/>
          <w:sz w:val="24"/>
        </w:rPr>
        <w:t>第五条 标识管理：是否根据学校实际情况，在服务范围内按要求制作并安装警示标识等标识牌，标识牌是否完好清晰美观，安放位置是否合理，是否按规定在校园水域配备救生圈等安全设施。</w:t>
      </w:r>
    </w:p>
    <w:p w14:paraId="1785FDC4">
      <w:pPr>
        <w:spacing w:line="360" w:lineRule="auto"/>
        <w:ind w:firstLine="480" w:firstLineChars="200"/>
        <w:rPr>
          <w:rFonts w:ascii="宋体" w:hAnsi="宋体"/>
          <w:sz w:val="24"/>
        </w:rPr>
      </w:pPr>
      <w:r>
        <w:rPr>
          <w:rFonts w:hint="eastAsia" w:ascii="宋体" w:hAnsi="宋体"/>
          <w:sz w:val="24"/>
        </w:rPr>
        <w:t>第六条 值班管理：值班记录是否完整规范、清晰可查；值班人员是否礼貌待人、文明服务；交班是否规范严谨；是否定时对所辖场所及周边巡查，并发现问题及时处理和报告。</w:t>
      </w:r>
    </w:p>
    <w:p w14:paraId="4EAA3B82">
      <w:pPr>
        <w:spacing w:line="360" w:lineRule="auto"/>
        <w:ind w:firstLine="480" w:firstLineChars="200"/>
        <w:rPr>
          <w:rFonts w:ascii="宋体" w:hAnsi="宋体"/>
          <w:sz w:val="24"/>
        </w:rPr>
      </w:pPr>
      <w:r>
        <w:rPr>
          <w:rFonts w:hint="eastAsia" w:ascii="宋体" w:hAnsi="宋体"/>
          <w:sz w:val="24"/>
        </w:rPr>
        <w:t>第七条 配电及照明设备管理：是否认真进行日常巡查，设备运行记录齐全，保持设备整洁，及时完成设备消缺工作，制定并实施设备养护计划，确保办公、教学、生活等区域供电可靠。</w:t>
      </w:r>
    </w:p>
    <w:p w14:paraId="6EF21E86">
      <w:pPr>
        <w:spacing w:line="360" w:lineRule="auto"/>
        <w:ind w:firstLine="480" w:firstLineChars="200"/>
        <w:rPr>
          <w:rFonts w:ascii="宋体" w:hAnsi="宋体"/>
          <w:sz w:val="24"/>
        </w:rPr>
      </w:pPr>
      <w:r>
        <w:rPr>
          <w:rFonts w:hint="eastAsia" w:ascii="宋体" w:hAnsi="宋体"/>
          <w:sz w:val="24"/>
        </w:rPr>
        <w:t>第八条 节能管理：是否根据季节、天气变换及时切换照明等设备运行方式；是否认真进行日常巡检工作，无长明灯、无跑冒滴漏现象，并做好巡检及维修保养记录。</w:t>
      </w:r>
    </w:p>
    <w:p w14:paraId="0787548A">
      <w:pPr>
        <w:spacing w:line="360" w:lineRule="auto"/>
        <w:ind w:firstLine="480" w:firstLineChars="200"/>
        <w:rPr>
          <w:rFonts w:ascii="宋体" w:hAnsi="宋体"/>
          <w:sz w:val="24"/>
        </w:rPr>
      </w:pPr>
      <w:r>
        <w:rPr>
          <w:rFonts w:hint="eastAsia" w:ascii="宋体" w:hAnsi="宋体"/>
          <w:sz w:val="24"/>
        </w:rPr>
        <w:t>第九条 维修管理：日常校园巡检完整，地面地砖及建筑墙砖破损等是否及时按规范维修，台账完整，是否及时按要求完成校方交办的小型维修工作。</w:t>
      </w:r>
    </w:p>
    <w:p w14:paraId="0ACA5F4E">
      <w:pPr>
        <w:spacing w:line="360" w:lineRule="auto"/>
        <w:ind w:firstLine="480" w:firstLineChars="200"/>
        <w:rPr>
          <w:rFonts w:ascii="宋体" w:hAnsi="宋体"/>
          <w:sz w:val="24"/>
        </w:rPr>
      </w:pPr>
      <w:r>
        <w:rPr>
          <w:rFonts w:hint="eastAsia" w:ascii="宋体" w:hAnsi="宋体"/>
          <w:sz w:val="24"/>
        </w:rPr>
        <w:t>第十条 绿化养护：制定每周工作计划，编制绿化苗木台账清单，每日填写绿化工作记录表，每次消杀完成后，填写病虫害消杀工作记录表，无缺水干旱现象，正常施肥喷药，无病虫害，因维护保养不到位造成生长不良或死亡，应及时予以更换或补种。草坪清理干净无垃圾，修剪整齐无杂草。根据天气情况，采取措施做好乔灌木的防寒防冻及防台风工作。乔灌木定期修剪，造型轮廓整齐美观。</w:t>
      </w:r>
    </w:p>
    <w:p w14:paraId="73EB12EF">
      <w:pPr>
        <w:spacing w:line="360" w:lineRule="auto"/>
        <w:ind w:firstLine="480" w:firstLineChars="200"/>
        <w:rPr>
          <w:rFonts w:ascii="宋体" w:hAnsi="宋体"/>
          <w:sz w:val="24"/>
        </w:rPr>
      </w:pPr>
      <w:r>
        <w:rPr>
          <w:rFonts w:hint="eastAsia" w:ascii="宋体" w:hAnsi="宋体"/>
          <w:sz w:val="24"/>
        </w:rPr>
        <w:t>第十一条 履行服务承诺：主要考核物业托管服务单位的服务质量是否按合同要求履行承诺，投标自主承诺内容的履行情况，物业服务自我改进提升情况等。</w:t>
      </w:r>
    </w:p>
    <w:p w14:paraId="4F6A7E3D">
      <w:pPr>
        <w:spacing w:line="360" w:lineRule="auto"/>
        <w:ind w:firstLine="480" w:firstLineChars="200"/>
        <w:rPr>
          <w:rFonts w:ascii="宋体" w:hAnsi="宋体"/>
          <w:sz w:val="24"/>
        </w:rPr>
      </w:pPr>
      <w:r>
        <w:rPr>
          <w:rFonts w:hint="eastAsia" w:ascii="宋体" w:hAnsi="宋体"/>
          <w:sz w:val="24"/>
        </w:rPr>
        <w:t>第十二条 其他：未包含在以上内容的其他物业委托服务范围内的工作完成情况。</w:t>
      </w:r>
    </w:p>
    <w:p w14:paraId="6D65A337">
      <w:pPr>
        <w:spacing w:line="360" w:lineRule="auto"/>
        <w:ind w:firstLine="480" w:firstLineChars="200"/>
        <w:jc w:val="center"/>
        <w:rPr>
          <w:rFonts w:ascii="宋体" w:hAnsi="宋体"/>
          <w:b/>
          <w:bCs/>
          <w:sz w:val="24"/>
        </w:rPr>
      </w:pPr>
      <w:r>
        <w:rPr>
          <w:rFonts w:hint="eastAsia" w:ascii="宋体" w:hAnsi="宋体"/>
          <w:b/>
          <w:bCs/>
          <w:sz w:val="24"/>
        </w:rPr>
        <w:t>第二章 考核形式</w:t>
      </w:r>
    </w:p>
    <w:p w14:paraId="4747A893">
      <w:pPr>
        <w:spacing w:line="360" w:lineRule="auto"/>
        <w:ind w:firstLine="480" w:firstLineChars="200"/>
        <w:rPr>
          <w:rFonts w:ascii="宋体" w:hAnsi="宋体"/>
          <w:sz w:val="24"/>
        </w:rPr>
      </w:pPr>
      <w:r>
        <w:rPr>
          <w:rFonts w:hint="eastAsia" w:ascii="宋体" w:hAnsi="宋体"/>
          <w:sz w:val="24"/>
        </w:rPr>
        <w:t>第十三条 考核分为定期考核和不定期考核，全校师生积极参与。</w:t>
      </w:r>
    </w:p>
    <w:p w14:paraId="613C2B8C">
      <w:pPr>
        <w:spacing w:line="360" w:lineRule="auto"/>
        <w:ind w:firstLine="480" w:firstLineChars="200"/>
        <w:rPr>
          <w:rFonts w:ascii="宋体" w:hAnsi="宋体"/>
          <w:sz w:val="24"/>
        </w:rPr>
      </w:pPr>
      <w:r>
        <w:rPr>
          <w:rFonts w:hint="eastAsia" w:ascii="宋体" w:hAnsi="宋体"/>
          <w:sz w:val="24"/>
        </w:rPr>
        <w:t>1.定期考核</w:t>
      </w:r>
    </w:p>
    <w:p w14:paraId="49E8A8B1">
      <w:pPr>
        <w:spacing w:line="360" w:lineRule="auto"/>
        <w:ind w:firstLine="480" w:firstLineChars="200"/>
        <w:rPr>
          <w:rFonts w:ascii="宋体" w:hAnsi="宋体"/>
          <w:sz w:val="24"/>
        </w:rPr>
      </w:pPr>
      <w:r>
        <w:rPr>
          <w:rFonts w:hint="eastAsia" w:ascii="宋体" w:hAnsi="宋体"/>
          <w:sz w:val="24"/>
        </w:rPr>
        <w:t>由后勤与基建管理处校区相关科室负责对所在校区定期考核及管理工作，定期考核原则上每三个月一次。校区相关科室定期向后勤与基建管理处物业考核小组（考核小组由全体处领导组成，处长任组长）分发和回收《江苏海洋大学物业服务季度测评考核表》（附件2）、及向全校师生分发和回收《江苏海洋大学物业服务季度满意度测评考核表》（附件3），校区相关科室成员依据本办法及《江苏海洋大学物业服务月度考核评分细则》（附件1）对物业服务对象进行考核，对乙方物业服务内容及质量进行评分并提出相应的整改意见。</w:t>
      </w:r>
    </w:p>
    <w:p w14:paraId="64F4AED5">
      <w:pPr>
        <w:spacing w:line="360" w:lineRule="auto"/>
        <w:ind w:firstLine="480" w:firstLineChars="200"/>
        <w:rPr>
          <w:rFonts w:ascii="宋体" w:hAnsi="宋体"/>
          <w:sz w:val="24"/>
        </w:rPr>
      </w:pPr>
      <w:r>
        <w:rPr>
          <w:rFonts w:hint="eastAsia" w:ascii="宋体" w:hAnsi="宋体"/>
          <w:sz w:val="24"/>
        </w:rPr>
        <w:t>2.不定期考核</w:t>
      </w:r>
    </w:p>
    <w:p w14:paraId="2A081060">
      <w:pPr>
        <w:spacing w:line="360" w:lineRule="auto"/>
        <w:ind w:firstLine="480" w:firstLineChars="200"/>
        <w:rPr>
          <w:rFonts w:ascii="宋体" w:hAnsi="宋体"/>
          <w:sz w:val="24"/>
        </w:rPr>
      </w:pPr>
      <w:r>
        <w:rPr>
          <w:rFonts w:hint="eastAsia" w:ascii="宋体" w:hAnsi="宋体"/>
          <w:sz w:val="24"/>
        </w:rPr>
        <w:t>由相关物业科室负责不定期考核工作。校区相关科室依据本办法、《江苏海洋大学物业服务月度考核评分细则》、物业委托服务合同、招投标文件、相关承诺等，对乙方物业服务内容及质量进行检查、巡查，并当场提出整改意见，下达口头、书面整改通知单或者扣款通知单，扣款额为500-5000元。</w:t>
      </w:r>
    </w:p>
    <w:p w14:paraId="74505987">
      <w:pPr>
        <w:spacing w:line="360" w:lineRule="auto"/>
        <w:ind w:firstLine="480" w:firstLineChars="200"/>
        <w:jc w:val="center"/>
        <w:rPr>
          <w:rFonts w:ascii="宋体" w:hAnsi="宋体"/>
          <w:b/>
          <w:bCs/>
          <w:sz w:val="24"/>
        </w:rPr>
      </w:pPr>
      <w:r>
        <w:rPr>
          <w:rFonts w:hint="eastAsia" w:ascii="宋体" w:hAnsi="宋体"/>
          <w:b/>
          <w:bCs/>
          <w:sz w:val="24"/>
        </w:rPr>
        <w:t>第三章 考核等级确定</w:t>
      </w:r>
    </w:p>
    <w:p w14:paraId="3EC6F46C">
      <w:pPr>
        <w:spacing w:line="360" w:lineRule="auto"/>
        <w:ind w:firstLine="480" w:firstLineChars="200"/>
        <w:rPr>
          <w:rFonts w:ascii="宋体" w:hAnsi="宋体"/>
          <w:sz w:val="24"/>
        </w:rPr>
      </w:pPr>
      <w:r>
        <w:rPr>
          <w:rFonts w:hint="eastAsia" w:ascii="宋体" w:hAnsi="宋体"/>
          <w:sz w:val="24"/>
        </w:rPr>
        <w:t>第十四条 考核总评得分为100分；</w:t>
      </w:r>
    </w:p>
    <w:p w14:paraId="1F8EB9A4">
      <w:pPr>
        <w:spacing w:line="360" w:lineRule="auto"/>
        <w:ind w:firstLine="480" w:firstLineChars="200"/>
        <w:rPr>
          <w:rFonts w:ascii="宋体" w:hAnsi="宋体"/>
          <w:sz w:val="24"/>
        </w:rPr>
      </w:pPr>
      <w:r>
        <w:rPr>
          <w:rFonts w:hint="eastAsia" w:ascii="宋体" w:hAnsi="宋体"/>
          <w:sz w:val="24"/>
        </w:rPr>
        <w:t>第十五条 考核等级分为：A级、B级、C级、D级、E级，三个月为一周期。</w:t>
      </w:r>
    </w:p>
    <w:p w14:paraId="6C3F3999">
      <w:pPr>
        <w:spacing w:line="360" w:lineRule="auto"/>
        <w:ind w:firstLine="480" w:firstLineChars="200"/>
        <w:rPr>
          <w:rFonts w:ascii="宋体" w:hAnsi="宋体"/>
          <w:sz w:val="24"/>
        </w:rPr>
      </w:pPr>
      <w:r>
        <w:rPr>
          <w:rFonts w:hint="eastAsia" w:ascii="宋体" w:hAnsi="宋体"/>
          <w:sz w:val="24"/>
        </w:rPr>
        <w:t>A级：每周期内综合得分90分以上（含90分）；</w:t>
      </w:r>
    </w:p>
    <w:p w14:paraId="1F1CB89B">
      <w:pPr>
        <w:spacing w:line="360" w:lineRule="auto"/>
        <w:ind w:firstLine="480" w:firstLineChars="200"/>
        <w:rPr>
          <w:rFonts w:ascii="宋体" w:hAnsi="宋体"/>
          <w:sz w:val="24"/>
        </w:rPr>
      </w:pPr>
      <w:r>
        <w:rPr>
          <w:rFonts w:hint="eastAsia" w:ascii="宋体" w:hAnsi="宋体"/>
          <w:sz w:val="24"/>
        </w:rPr>
        <w:t>B级：每周期内综合得分85分以上（含85分）到89分；</w:t>
      </w:r>
    </w:p>
    <w:p w14:paraId="7E6DFDAE">
      <w:pPr>
        <w:spacing w:line="360" w:lineRule="auto"/>
        <w:ind w:firstLine="480" w:firstLineChars="200"/>
        <w:rPr>
          <w:rFonts w:ascii="宋体" w:hAnsi="宋体"/>
          <w:sz w:val="24"/>
        </w:rPr>
      </w:pPr>
      <w:r>
        <w:rPr>
          <w:rFonts w:hint="eastAsia" w:ascii="宋体" w:hAnsi="宋体"/>
          <w:sz w:val="24"/>
        </w:rPr>
        <w:t>C级：每周期内综合得分80分以上（含80分）到84分；</w:t>
      </w:r>
    </w:p>
    <w:p w14:paraId="1A7A43D4">
      <w:pPr>
        <w:spacing w:line="360" w:lineRule="auto"/>
        <w:ind w:firstLine="480" w:firstLineChars="200"/>
        <w:rPr>
          <w:rFonts w:ascii="宋体" w:hAnsi="宋体"/>
          <w:sz w:val="24"/>
        </w:rPr>
      </w:pPr>
      <w:r>
        <w:rPr>
          <w:rFonts w:hint="eastAsia" w:ascii="宋体" w:hAnsi="宋体"/>
          <w:sz w:val="24"/>
        </w:rPr>
        <w:t>D级：每周期内综合得分70分以上（含70分）到79分；</w:t>
      </w:r>
    </w:p>
    <w:p w14:paraId="5744C659">
      <w:pPr>
        <w:spacing w:line="360" w:lineRule="auto"/>
        <w:ind w:firstLine="480" w:firstLineChars="200"/>
        <w:rPr>
          <w:rFonts w:ascii="宋体" w:hAnsi="宋体"/>
          <w:sz w:val="24"/>
        </w:rPr>
      </w:pPr>
      <w:r>
        <w:rPr>
          <w:rFonts w:hint="eastAsia" w:ascii="宋体" w:hAnsi="宋体"/>
          <w:sz w:val="24"/>
        </w:rPr>
        <w:t>E级：每周期内综合得分70分以下（不含70分）。</w:t>
      </w:r>
    </w:p>
    <w:p w14:paraId="6136231F">
      <w:pPr>
        <w:spacing w:line="360" w:lineRule="auto"/>
        <w:ind w:firstLine="480" w:firstLineChars="200"/>
        <w:jc w:val="center"/>
        <w:rPr>
          <w:rFonts w:ascii="宋体" w:hAnsi="宋体"/>
          <w:b/>
          <w:bCs/>
          <w:sz w:val="24"/>
        </w:rPr>
      </w:pPr>
      <w:r>
        <w:rPr>
          <w:rFonts w:hint="eastAsia" w:ascii="宋体" w:hAnsi="宋体"/>
          <w:b/>
          <w:bCs/>
          <w:sz w:val="24"/>
        </w:rPr>
        <w:t>第四章 考核结果运用</w:t>
      </w:r>
    </w:p>
    <w:p w14:paraId="083F3383">
      <w:pPr>
        <w:spacing w:line="360" w:lineRule="auto"/>
        <w:ind w:firstLine="480" w:firstLineChars="200"/>
        <w:rPr>
          <w:rFonts w:ascii="宋体" w:hAnsi="宋体"/>
          <w:sz w:val="24"/>
        </w:rPr>
      </w:pPr>
      <w:r>
        <w:rPr>
          <w:rFonts w:hint="eastAsia" w:ascii="宋体" w:hAnsi="宋体"/>
          <w:sz w:val="24"/>
        </w:rPr>
        <w:t>第十六条 定期考核结果运用</w:t>
      </w:r>
    </w:p>
    <w:p w14:paraId="227EF7D5">
      <w:pPr>
        <w:spacing w:line="360" w:lineRule="auto"/>
        <w:ind w:firstLine="480" w:firstLineChars="200"/>
        <w:rPr>
          <w:rFonts w:ascii="宋体" w:hAnsi="宋体"/>
          <w:sz w:val="24"/>
        </w:rPr>
      </w:pPr>
      <w:r>
        <w:rPr>
          <w:rFonts w:hint="eastAsia" w:ascii="宋体" w:hAnsi="宋体"/>
          <w:sz w:val="24"/>
        </w:rPr>
        <w:t>1.定期考核结果作为当次周期（三个月）付款依据，考核分值中师生满意度评分占40%，校区相关科室月度考核综合评分占30%，物业考核小组评分占30%。</w:t>
      </w:r>
    </w:p>
    <w:p w14:paraId="638AA3EB">
      <w:pPr>
        <w:spacing w:line="360" w:lineRule="auto"/>
        <w:ind w:firstLine="480" w:firstLineChars="200"/>
        <w:rPr>
          <w:rFonts w:ascii="宋体" w:hAnsi="宋体"/>
          <w:sz w:val="24"/>
        </w:rPr>
      </w:pPr>
      <w:r>
        <w:rPr>
          <w:rFonts w:hint="eastAsia" w:ascii="宋体" w:hAnsi="宋体"/>
          <w:sz w:val="24"/>
        </w:rPr>
        <w:t>（1）考核结果为A级的：全额支付当次周期物业服务费用；</w:t>
      </w:r>
    </w:p>
    <w:p w14:paraId="426128E3">
      <w:pPr>
        <w:spacing w:line="360" w:lineRule="auto"/>
        <w:ind w:firstLine="480" w:firstLineChars="200"/>
        <w:rPr>
          <w:rFonts w:ascii="宋体" w:hAnsi="宋体"/>
          <w:sz w:val="24"/>
        </w:rPr>
      </w:pPr>
      <w:r>
        <w:rPr>
          <w:rFonts w:hint="eastAsia" w:ascii="宋体" w:hAnsi="宋体"/>
          <w:sz w:val="24"/>
        </w:rPr>
        <w:t>（2）考核结果为B级的：扣减当次周期应付物业服务费用的0.5%；</w:t>
      </w:r>
    </w:p>
    <w:p w14:paraId="1BDFEC10">
      <w:pPr>
        <w:spacing w:line="360" w:lineRule="auto"/>
        <w:ind w:firstLine="480" w:firstLineChars="200"/>
        <w:rPr>
          <w:rFonts w:ascii="宋体" w:hAnsi="宋体"/>
          <w:sz w:val="24"/>
        </w:rPr>
      </w:pPr>
      <w:r>
        <w:rPr>
          <w:rFonts w:hint="eastAsia" w:ascii="宋体" w:hAnsi="宋体"/>
          <w:sz w:val="24"/>
        </w:rPr>
        <w:t>（3）考核结果为C级的：扣减当次周期应付物业服务费用的1.5%；</w:t>
      </w:r>
    </w:p>
    <w:p w14:paraId="63E203C8">
      <w:pPr>
        <w:spacing w:line="360" w:lineRule="auto"/>
        <w:ind w:firstLine="480" w:firstLineChars="200"/>
        <w:rPr>
          <w:rFonts w:ascii="宋体" w:hAnsi="宋体"/>
          <w:sz w:val="24"/>
        </w:rPr>
      </w:pPr>
      <w:r>
        <w:rPr>
          <w:rFonts w:hint="eastAsia" w:ascii="宋体" w:hAnsi="宋体"/>
          <w:sz w:val="24"/>
        </w:rPr>
        <w:t>（4）考核结果为D级的：扣减当次周期应付物业服务费用的5%；</w:t>
      </w:r>
    </w:p>
    <w:p w14:paraId="2006CA91">
      <w:pPr>
        <w:spacing w:line="360" w:lineRule="auto"/>
        <w:ind w:firstLine="480" w:firstLineChars="200"/>
        <w:rPr>
          <w:rFonts w:ascii="宋体" w:hAnsi="宋体"/>
          <w:sz w:val="24"/>
        </w:rPr>
      </w:pPr>
      <w:r>
        <w:rPr>
          <w:rFonts w:hint="eastAsia" w:ascii="宋体" w:hAnsi="宋体"/>
          <w:sz w:val="24"/>
        </w:rPr>
        <w:t>（5）考核结果为E级的：扣减当次周期应付物业服务费用的20%。</w:t>
      </w:r>
    </w:p>
    <w:p w14:paraId="43D6E299">
      <w:pPr>
        <w:spacing w:line="360" w:lineRule="auto"/>
        <w:ind w:firstLine="480" w:firstLineChars="200"/>
        <w:rPr>
          <w:rFonts w:ascii="宋体" w:hAnsi="宋体"/>
          <w:sz w:val="24"/>
        </w:rPr>
      </w:pPr>
      <w:r>
        <w:rPr>
          <w:rFonts w:hint="eastAsia" w:ascii="宋体" w:hAnsi="宋体"/>
          <w:sz w:val="24"/>
        </w:rPr>
        <w:t>2.不定期考核结果运用</w:t>
      </w:r>
    </w:p>
    <w:p w14:paraId="6E6703CD">
      <w:pPr>
        <w:spacing w:line="360" w:lineRule="auto"/>
        <w:ind w:firstLine="480" w:firstLineChars="200"/>
        <w:rPr>
          <w:rFonts w:ascii="宋体" w:hAnsi="宋体"/>
          <w:sz w:val="24"/>
        </w:rPr>
      </w:pPr>
      <w:r>
        <w:rPr>
          <w:rFonts w:hint="eastAsia" w:ascii="宋体" w:hAnsi="宋体"/>
          <w:sz w:val="24"/>
        </w:rPr>
        <w:t>（1）考核结果为B级、C级的，物业托管服务单位应当针对考核中提出的问题进行及时整改，在规定期限内未能完成整改的，后勤与基建管理处视具体情况，给予每条整改意见200-500元扣款。</w:t>
      </w:r>
    </w:p>
    <w:p w14:paraId="65A28DAA">
      <w:pPr>
        <w:spacing w:line="360" w:lineRule="auto"/>
        <w:ind w:firstLine="480" w:firstLineChars="200"/>
        <w:rPr>
          <w:rFonts w:ascii="宋体" w:hAnsi="宋体"/>
          <w:sz w:val="24"/>
        </w:rPr>
      </w:pPr>
      <w:r>
        <w:rPr>
          <w:rFonts w:hint="eastAsia" w:ascii="宋体" w:hAnsi="宋体"/>
          <w:sz w:val="24"/>
        </w:rPr>
        <w:t>（2）考核结果为D级及以下的，物业托管服务单位应当针对考核中提出的问题进行及时整改，在规定期限内未能完成整改的，后勤与基建管理处视具体情况，给予未整改的每条意见500-1000元扣款。</w:t>
      </w:r>
    </w:p>
    <w:p w14:paraId="58AAA9E7">
      <w:pPr>
        <w:spacing w:line="360" w:lineRule="auto"/>
        <w:ind w:firstLine="480" w:firstLineChars="200"/>
        <w:rPr>
          <w:rFonts w:ascii="宋体" w:hAnsi="宋体"/>
          <w:sz w:val="24"/>
        </w:rPr>
      </w:pPr>
      <w:r>
        <w:rPr>
          <w:rFonts w:hint="eastAsia" w:ascii="宋体" w:hAnsi="宋体"/>
          <w:sz w:val="24"/>
        </w:rPr>
        <w:t>3.综合考核结果的其他运用</w:t>
      </w:r>
    </w:p>
    <w:p w14:paraId="7CE3742F">
      <w:pPr>
        <w:spacing w:line="360" w:lineRule="auto"/>
        <w:ind w:firstLine="480" w:firstLineChars="200"/>
        <w:rPr>
          <w:rFonts w:ascii="宋体" w:hAnsi="宋体"/>
          <w:sz w:val="24"/>
        </w:rPr>
      </w:pPr>
      <w:r>
        <w:rPr>
          <w:rFonts w:hint="eastAsia" w:ascii="宋体" w:hAnsi="宋体"/>
          <w:sz w:val="24"/>
        </w:rPr>
        <w:t>（1）定期考核与不定期考核综合评定为D等级的，学校有权要求物业托管服务单位采取有力措施提高物业服务质量。一年周期内，两次考核评定为D级的，视为物业托管服务单位不积极履行合同义务，学校有权提前解除合同，不支付剩余周期的物业服务费，履约保证金不退。</w:t>
      </w:r>
    </w:p>
    <w:p w14:paraId="5048A2BA">
      <w:pPr>
        <w:spacing w:line="360" w:lineRule="auto"/>
        <w:ind w:firstLine="480" w:firstLineChars="200"/>
        <w:rPr>
          <w:rFonts w:ascii="宋体" w:hAnsi="宋体"/>
          <w:sz w:val="24"/>
        </w:rPr>
      </w:pPr>
      <w:r>
        <w:rPr>
          <w:rFonts w:hint="eastAsia" w:ascii="宋体" w:hAnsi="宋体"/>
          <w:sz w:val="24"/>
        </w:rPr>
        <w:t>（2）定期考核与不定期考核综合评定为E等级的，视为物业托管服务单位不积极履行合同义务，学校有权提前解除合同，不支付剩余周期的物业服务费，履约保证金不退。</w:t>
      </w:r>
    </w:p>
    <w:p w14:paraId="6CB8CCBB">
      <w:pPr>
        <w:spacing w:line="360" w:lineRule="auto"/>
        <w:ind w:firstLine="480" w:firstLineChars="200"/>
        <w:rPr>
          <w:rFonts w:ascii="宋体" w:hAnsi="宋体"/>
          <w:b/>
          <w:bCs/>
          <w:color w:val="000000"/>
          <w:sz w:val="24"/>
        </w:rPr>
      </w:pPr>
      <w:r>
        <w:rPr>
          <w:rFonts w:hint="eastAsia" w:ascii="宋体" w:hAnsi="宋体"/>
          <w:sz w:val="24"/>
        </w:rPr>
        <w:t>（3）年度内定期考核与不定期考核均为优秀的，可作为年度考核评优的优先推荐单位。</w:t>
      </w:r>
    </w:p>
    <w:p w14:paraId="3EF0E782">
      <w:pPr>
        <w:numPr>
          <w:ilvl w:val="0"/>
          <w:numId w:val="2"/>
        </w:numPr>
        <w:spacing w:line="360" w:lineRule="auto"/>
        <w:ind w:firstLine="480" w:firstLineChars="200"/>
        <w:rPr>
          <w:rFonts w:ascii="宋体" w:hAnsi="宋体"/>
          <w:b/>
          <w:bCs/>
          <w:color w:val="auto"/>
          <w:sz w:val="24"/>
        </w:rPr>
      </w:pPr>
      <w:r>
        <w:rPr>
          <w:rFonts w:hint="eastAsia" w:ascii="宋体" w:hAnsi="宋体"/>
          <w:b/>
          <w:bCs/>
          <w:color w:val="auto"/>
          <w:sz w:val="24"/>
        </w:rPr>
        <w:t>付款方式与履约保证金：</w:t>
      </w:r>
    </w:p>
    <w:p w14:paraId="31AB75B8">
      <w:pPr>
        <w:spacing w:line="500" w:lineRule="exact"/>
        <w:ind w:firstLine="482"/>
        <w:jc w:val="left"/>
        <w:rPr>
          <w:rFonts w:ascii="Times New Roman" w:hAnsi="Times New Roman"/>
          <w:b/>
          <w:sz w:val="24"/>
          <w:szCs w:val="24"/>
          <w:lang w:bidi="ar"/>
        </w:rPr>
      </w:pPr>
      <w:r>
        <w:rPr>
          <w:rFonts w:hint="eastAsia" w:ascii="Times New Roman" w:hAnsi="Times New Roman"/>
          <w:b/>
          <w:sz w:val="24"/>
          <w:szCs w:val="24"/>
          <w:lang w:bidi="ar"/>
        </w:rPr>
        <w:t>1.付款方式：根据考核结果每三个月支付一次服务费。采购人自收到发票后30日内将资金支付到合同约定的中标人账户。</w:t>
      </w:r>
    </w:p>
    <w:p w14:paraId="71017B6D">
      <w:pPr>
        <w:spacing w:line="500" w:lineRule="exact"/>
        <w:ind w:firstLine="482"/>
        <w:jc w:val="left"/>
        <w:rPr>
          <w:rFonts w:ascii="Times New Roman" w:hAnsi="Times New Roman"/>
          <w:b/>
          <w:sz w:val="24"/>
          <w:szCs w:val="24"/>
          <w:lang w:bidi="ar"/>
        </w:rPr>
      </w:pPr>
      <w:r>
        <w:rPr>
          <w:rFonts w:hint="eastAsia" w:ascii="Times New Roman" w:hAnsi="Times New Roman"/>
          <w:b/>
          <w:sz w:val="24"/>
          <w:szCs w:val="24"/>
          <w:lang w:bidi="ar"/>
        </w:rPr>
        <w:t>2.履约保证金: 本项目收取履约保证金，金额为合同金额的  1  %。</w:t>
      </w:r>
    </w:p>
    <w:p w14:paraId="48E7422F">
      <w:pPr>
        <w:spacing w:line="360" w:lineRule="auto"/>
        <w:ind w:firstLine="480" w:firstLineChars="200"/>
        <w:rPr>
          <w:rFonts w:ascii="宋体" w:hAnsi="宋体"/>
          <w:sz w:val="24"/>
        </w:rPr>
      </w:pPr>
      <w:r>
        <w:rPr>
          <w:rFonts w:hint="eastAsia" w:ascii="宋体" w:hAnsi="宋体"/>
          <w:sz w:val="24"/>
        </w:rPr>
        <w:t>中标人应当以支票、汇票、本票或者金融机构、担保机构出具的保函等非现金形式在合同签订前提交。</w:t>
      </w:r>
      <w:r>
        <w:rPr>
          <w:rFonts w:ascii="宋体" w:hAnsi="宋体"/>
          <w:sz w:val="24"/>
        </w:rPr>
        <w:t>履</w:t>
      </w:r>
      <w:r>
        <w:rPr>
          <w:rFonts w:hint="eastAsia" w:ascii="宋体" w:hAnsi="宋体"/>
          <w:sz w:val="24"/>
        </w:rPr>
        <w:t>约保证金自合同生效之日起至合同约定的中标人主要义务履行完毕止，采购人按合同约定退还履约保证金。</w:t>
      </w:r>
    </w:p>
    <w:p w14:paraId="47E31FE5">
      <w:pPr>
        <w:spacing w:line="360" w:lineRule="auto"/>
        <w:ind w:firstLine="480" w:firstLineChars="200"/>
        <w:rPr>
          <w:rFonts w:ascii="宋体" w:hAnsi="宋体"/>
          <w:sz w:val="24"/>
        </w:rPr>
      </w:pPr>
      <w:r>
        <w:rPr>
          <w:rFonts w:hint="eastAsia" w:ascii="宋体" w:hAnsi="宋体"/>
          <w:sz w:val="24"/>
        </w:rPr>
        <w:t>中标人违约的，采购人将按照合同约定扣除其全部或部分履约保证金。如中标人违约给采购人造成的损失超过履约保证金的，应当依法赔偿超过部分的损失。</w:t>
      </w:r>
    </w:p>
    <w:p w14:paraId="08D3420A">
      <w:pPr>
        <w:spacing w:line="360" w:lineRule="auto"/>
        <w:ind w:firstLine="480" w:firstLineChars="200"/>
        <w:rPr>
          <w:rFonts w:ascii="宋体" w:hAnsi="宋体"/>
          <w:sz w:val="24"/>
        </w:rPr>
      </w:pPr>
      <w:r>
        <w:rPr>
          <w:rFonts w:hint="eastAsia" w:ascii="宋体" w:hAnsi="宋体"/>
          <w:sz w:val="24"/>
        </w:rPr>
        <w:t>逾期退还履约保证金的采购人承担违约责任，按照中国人民银行同期贷款基准利率支付超期资金占用费。</w:t>
      </w:r>
    </w:p>
    <w:p w14:paraId="4F569942">
      <w:pPr>
        <w:adjustRightInd w:val="0"/>
        <w:spacing w:line="360" w:lineRule="auto"/>
        <w:ind w:firstLine="480" w:firstLineChars="200"/>
        <w:rPr>
          <w:rFonts w:ascii="宋体" w:hAnsi="宋体"/>
          <w:b/>
          <w:bCs/>
          <w:color w:val="000000"/>
          <w:sz w:val="24"/>
        </w:rPr>
      </w:pPr>
      <w:r>
        <w:rPr>
          <w:rFonts w:hint="eastAsia" w:ascii="宋体" w:hAnsi="宋体"/>
          <w:b/>
          <w:bCs/>
          <w:color w:val="000000"/>
          <w:sz w:val="24"/>
        </w:rPr>
        <w:t>八、报价要求：</w:t>
      </w:r>
    </w:p>
    <w:p w14:paraId="35FB0438">
      <w:pPr>
        <w:spacing w:line="360" w:lineRule="auto"/>
        <w:ind w:firstLine="480" w:firstLineChars="200"/>
        <w:rPr>
          <w:sz w:val="24"/>
        </w:rPr>
      </w:pPr>
      <w:r>
        <w:rPr>
          <w:rFonts w:hint="eastAsia" w:ascii="宋体" w:hAnsi="宋体" w:cs="宋体"/>
          <w:sz w:val="24"/>
        </w:rPr>
        <w:t>1.</w:t>
      </w:r>
      <w:r>
        <w:rPr>
          <w:rFonts w:hint="eastAsia"/>
          <w:sz w:val="24"/>
        </w:rPr>
        <w:t>本项目报价不得超过预算金额，总价包干。</w:t>
      </w:r>
      <w:r>
        <w:rPr>
          <w:rFonts w:hint="eastAsia" w:ascii="宋体" w:hAnsi="宋体" w:cs="宋体"/>
          <w:sz w:val="24"/>
        </w:rPr>
        <w:t>投标报价包含管理人员和服务人员的工资、社会保险（六险）、福利、耗材、服装、设施设备、信息化管理系统、税费、合理利润以及完成招标文件规定的服务工作所涉及的一切相关费用。</w:t>
      </w:r>
    </w:p>
    <w:p w14:paraId="166D0D19">
      <w:pPr>
        <w:adjustRightInd w:val="0"/>
        <w:spacing w:line="360" w:lineRule="auto"/>
        <w:ind w:firstLine="480" w:firstLineChars="200"/>
        <w:rPr>
          <w:rFonts w:ascii="宋体" w:hAnsi="宋体" w:cs="宋体"/>
          <w:sz w:val="24"/>
        </w:rPr>
      </w:pPr>
      <w:r>
        <w:rPr>
          <w:rFonts w:hint="eastAsia" w:ascii="宋体" w:hAnsi="宋体" w:cs="宋体"/>
          <w:sz w:val="24"/>
        </w:rPr>
        <w:t>2.投标人应采用分项报价最终汇总的方式进行，标明拟提供服务的单价和总价，详细分析各项费用组成（表格自拟）。</w:t>
      </w:r>
    </w:p>
    <w:p w14:paraId="54B509E5">
      <w:pPr>
        <w:spacing w:line="360" w:lineRule="auto"/>
        <w:ind w:firstLine="480" w:firstLineChars="200"/>
        <w:rPr>
          <w:rFonts w:ascii="宋体" w:hAnsi="宋体"/>
          <w:sz w:val="24"/>
        </w:rPr>
      </w:pPr>
      <w:r>
        <w:rPr>
          <w:rFonts w:hint="eastAsia" w:ascii="宋体" w:hAnsi="宋体" w:cs="宋体"/>
          <w:sz w:val="24"/>
        </w:rPr>
        <w:t>3.</w:t>
      </w:r>
      <w:r>
        <w:rPr>
          <w:rFonts w:hint="eastAsia" w:ascii="䅂䍄䕅⯋컌" w:hAnsi="䅂䍄䕅⯋컌" w:eastAsia="䅂䍄䕅⯋컌" w:cs="䅂䍄䕅⯋컌"/>
          <w:color w:val="000000"/>
          <w:sz w:val="24"/>
          <w:lang w:bidi="ar"/>
        </w:rPr>
        <w:t>中标人</w:t>
      </w:r>
      <w:r>
        <w:rPr>
          <w:rFonts w:ascii="䅂䍄䕅⯋컌" w:hAnsi="䅂䍄䕅⯋컌" w:eastAsia="䅂䍄䕅⯋컌" w:cs="䅂䍄䕅⯋컌"/>
          <w:color w:val="000000"/>
          <w:sz w:val="24"/>
          <w:lang w:bidi="ar"/>
        </w:rPr>
        <w:t>自行承担物业服务人员劳动报酬，并按《劳动合同法》等规定缴纳相应保险，</w:t>
      </w:r>
      <w:r>
        <w:rPr>
          <w:rFonts w:hint="eastAsia" w:ascii="宋体" w:hAnsi="宋体" w:cs="宋体"/>
          <w:sz w:val="24"/>
        </w:rPr>
        <w:t>必须与招聘人员签订用工合同，并将合同复印件报给采购人。</w:t>
      </w:r>
      <w:r>
        <w:rPr>
          <w:rFonts w:ascii="䅂䍄䕅⯋컌" w:hAnsi="䅂䍄䕅⯋컌" w:eastAsia="䅂䍄䕅⯋컌" w:cs="䅂䍄䕅⯋컌"/>
          <w:color w:val="000000"/>
          <w:sz w:val="24"/>
          <w:lang w:bidi="ar"/>
        </w:rPr>
        <w:t>所聘用人员工资及</w:t>
      </w:r>
      <w:r>
        <w:rPr>
          <w:rFonts w:hint="eastAsia" w:ascii="䅂䍄䕅⯋컌" w:hAnsi="䅂䍄䕅⯋컌" w:cs="䅂䍄䕅⯋컌"/>
          <w:color w:val="000000"/>
          <w:sz w:val="24"/>
          <w:lang w:bidi="ar"/>
        </w:rPr>
        <w:t>六</w:t>
      </w:r>
      <w:r>
        <w:rPr>
          <w:rFonts w:ascii="䅂䍄䕅⯋컌" w:hAnsi="䅂䍄䕅⯋컌" w:eastAsia="䅂䍄䕅⯋컌" w:cs="䅂䍄䕅⯋컌"/>
          <w:color w:val="000000"/>
          <w:sz w:val="24"/>
          <w:lang w:bidi="ar"/>
        </w:rPr>
        <w:t>险不能低于项目所在地最低工资标准等规定，不得发生拖欠员工工资等情况</w:t>
      </w:r>
      <w:r>
        <w:rPr>
          <w:rFonts w:hint="eastAsia" w:ascii="䅂䍄䕅⯋컌" w:hAnsi="䅂䍄䕅⯋컌" w:eastAsia="䅂䍄䕅⯋컌" w:cs="䅂䍄䕅⯋컌"/>
          <w:color w:val="000000"/>
          <w:sz w:val="24"/>
          <w:lang w:bidi="ar"/>
        </w:rPr>
        <w:t>，</w:t>
      </w:r>
      <w:r>
        <w:rPr>
          <w:rFonts w:hint="eastAsia" w:ascii="宋体" w:hAnsi="宋体" w:cs="宋体"/>
          <w:sz w:val="24"/>
        </w:rPr>
        <w:t>发生任何的经济、法律纠纷和人身损害赔偿等，由中标人自行解决，与采购人无关。</w:t>
      </w:r>
      <w:r>
        <w:rPr>
          <w:rFonts w:ascii="䅂䍄䕅⯋컌" w:hAnsi="䅂䍄䕅⯋컌" w:eastAsia="䅂䍄䕅⯋컌" w:cs="䅂䍄䕅⯋컌"/>
          <w:color w:val="000000"/>
          <w:sz w:val="24"/>
          <w:lang w:bidi="ar"/>
        </w:rPr>
        <w:t>在合同期内不得因国家提高最低工资标准、保险金比例等因素而调整合同价格，</w:t>
      </w:r>
      <w:r>
        <w:rPr>
          <w:rFonts w:hint="eastAsia" w:ascii="宋体" w:hAnsi="宋体"/>
          <w:sz w:val="24"/>
        </w:rPr>
        <w:t>投标人在报价时综合考虑在内，中标后不予调整。</w:t>
      </w:r>
    </w:p>
    <w:p w14:paraId="2CAA65FE">
      <w:pPr>
        <w:adjustRightInd w:val="0"/>
        <w:spacing w:line="360" w:lineRule="auto"/>
        <w:ind w:firstLine="480" w:firstLineChars="200"/>
        <w:rPr>
          <w:rFonts w:hint="eastAsia" w:ascii="宋体" w:hAnsi="宋体" w:cs="宋体"/>
          <w:b/>
          <w:i/>
          <w:iCs/>
          <w:sz w:val="24"/>
          <w:u w:val="single"/>
        </w:rPr>
      </w:pPr>
      <w:r>
        <w:rPr>
          <w:rFonts w:hint="eastAsia" w:ascii="宋体" w:hAnsi="宋体" w:cs="宋体"/>
          <w:sz w:val="24"/>
        </w:rPr>
        <w:t>4.因中标人员工责任造成采购方财产损失的，由中标人负责赔偿。</w:t>
      </w:r>
      <w:r>
        <w:rPr>
          <w:rFonts w:hint="eastAsia" w:ascii="䅂䍄䕅⯋컌" w:hAnsi="䅂䍄䕅⯋컌" w:eastAsia="䅂䍄䕅⯋컌" w:cs="䅂䍄䕅⯋컌"/>
          <w:color w:val="000000"/>
          <w:sz w:val="24"/>
          <w:lang w:bidi="ar"/>
        </w:rPr>
        <w:t>中标人员工</w:t>
      </w:r>
      <w:r>
        <w:rPr>
          <w:rFonts w:ascii="䅂䍄䕅⯋컌" w:hAnsi="䅂䍄䕅⯋컌" w:eastAsia="䅂䍄䕅⯋컌" w:cs="䅂䍄䕅⯋컌"/>
          <w:color w:val="000000"/>
          <w:sz w:val="24"/>
          <w:lang w:bidi="ar"/>
        </w:rPr>
        <w:t>在校园工作期间发生人身伤害和重大事故等所有相关事宜由</w:t>
      </w:r>
      <w:r>
        <w:rPr>
          <w:rFonts w:hint="eastAsia" w:ascii="䅂䍄䕅⯋컌" w:hAnsi="䅂䍄䕅⯋컌" w:eastAsia="䅂䍄䕅⯋컌" w:cs="䅂䍄䕅⯋컌"/>
          <w:color w:val="000000"/>
          <w:sz w:val="24"/>
          <w:lang w:bidi="ar"/>
        </w:rPr>
        <w:t>中标人</w:t>
      </w:r>
      <w:r>
        <w:rPr>
          <w:rFonts w:ascii="䅂䍄䕅⯋컌" w:hAnsi="䅂䍄䕅⯋컌" w:eastAsia="䅂䍄䕅⯋컌" w:cs="䅂䍄䕅⯋컌"/>
          <w:color w:val="000000"/>
          <w:sz w:val="24"/>
          <w:lang w:bidi="ar"/>
        </w:rPr>
        <w:t>全部负责。</w:t>
      </w:r>
    </w:p>
    <w:p w14:paraId="0B0BF4EB">
      <w:pPr>
        <w:keepNext w:val="0"/>
        <w:keepLines w:val="0"/>
        <w:pageBreakBefore w:val="0"/>
        <w:kinsoku w:val="0"/>
        <w:wordWrap/>
        <w:overflowPunct/>
        <w:topLinePunct w:val="0"/>
        <w:autoSpaceDE w:val="0"/>
        <w:autoSpaceDN w:val="0"/>
        <w:bidi w:val="0"/>
        <w:adjustRightInd w:val="0"/>
        <w:snapToGrid w:val="0"/>
        <w:spacing w:line="500" w:lineRule="exact"/>
        <w:ind w:firstLine="480" w:firstLineChars="200"/>
        <w:jc w:val="both"/>
        <w:textAlignment w:val="baseline"/>
        <w:rPr>
          <w:rFonts w:hint="eastAsia" w:ascii="黑体" w:hAnsi="黑体" w:eastAsia="黑体"/>
          <w:b w:val="0"/>
          <w:bCs w:val="0"/>
          <w:sz w:val="24"/>
          <w:szCs w:val="24"/>
          <w:lang w:eastAsia="zh-CN"/>
        </w:rPr>
      </w:pPr>
      <w:r>
        <w:rPr>
          <w:rFonts w:hint="eastAsia" w:ascii="黑体" w:hAnsi="黑体" w:eastAsia="黑体"/>
          <w:b w:val="0"/>
          <w:bCs w:val="0"/>
          <w:sz w:val="24"/>
          <w:szCs w:val="24"/>
          <w:lang w:val="en-US" w:eastAsia="zh-CN"/>
        </w:rPr>
        <w:t>九、评分办法（</w:t>
      </w:r>
      <w:r>
        <w:rPr>
          <w:rFonts w:hint="eastAsia" w:ascii="黑体" w:hAnsi="黑体" w:eastAsia="黑体"/>
          <w:b w:val="0"/>
          <w:bCs w:val="0"/>
          <w:sz w:val="24"/>
          <w:szCs w:val="24"/>
        </w:rPr>
        <w:t>综合评分法</w:t>
      </w:r>
      <w:r>
        <w:rPr>
          <w:rFonts w:hint="eastAsia" w:ascii="黑体" w:hAnsi="黑体" w:eastAsia="黑体"/>
          <w:b w:val="0"/>
          <w:bCs w:val="0"/>
          <w:sz w:val="24"/>
          <w:szCs w:val="24"/>
          <w:lang w:eastAsia="zh-CN"/>
        </w:rPr>
        <w:t>）</w:t>
      </w:r>
    </w:p>
    <w:p w14:paraId="0EB28489">
      <w:pPr>
        <w:spacing w:line="500" w:lineRule="exact"/>
        <w:ind w:firstLine="482"/>
        <w:jc w:val="left"/>
        <w:rPr>
          <w:rFonts w:ascii="Times New Roman" w:hAnsi="Times New Roman" w:eastAsia="Arial"/>
          <w:b/>
          <w:sz w:val="24"/>
          <w:szCs w:val="24"/>
        </w:rPr>
      </w:pPr>
      <w:r>
        <w:rPr>
          <w:rFonts w:ascii="Times New Roman" w:hAnsi="Times New Roman" w:eastAsia="Arial"/>
          <w:b/>
          <w:sz w:val="24"/>
          <w:szCs w:val="24"/>
          <w:lang w:bidi="ar"/>
        </w:rPr>
        <w:t>1.</w:t>
      </w:r>
      <w:r>
        <w:rPr>
          <w:rFonts w:ascii="Times New Roman" w:hAnsi="Times New Roman"/>
          <w:b/>
          <w:sz w:val="24"/>
          <w:szCs w:val="24"/>
          <w:lang w:bidi="ar"/>
        </w:rPr>
        <w:t>价格分</w:t>
      </w:r>
    </w:p>
    <w:p w14:paraId="2F1ED659">
      <w:pPr>
        <w:spacing w:line="500" w:lineRule="exact"/>
        <w:ind w:firstLine="480"/>
        <w:jc w:val="left"/>
        <w:rPr>
          <w:rFonts w:ascii="Times New Roman" w:hAnsi="Times New Roman"/>
          <w:sz w:val="24"/>
          <w:szCs w:val="24"/>
          <w:lang w:bidi="ar"/>
        </w:rPr>
      </w:pPr>
      <w:r>
        <w:rPr>
          <w:rFonts w:ascii="Times New Roman" w:hAnsi="Times New Roman"/>
          <w:sz w:val="24"/>
          <w:szCs w:val="24"/>
          <w:lang w:bidi="ar"/>
        </w:rPr>
        <w:t>采用低价优先法计算，即满足招标文件要求且投标价格最低的投标报价为评标基准价，其价格分为满分。</w:t>
      </w:r>
    </w:p>
    <w:p w14:paraId="3A40BADD">
      <w:pPr>
        <w:spacing w:line="500" w:lineRule="exact"/>
        <w:ind w:firstLine="480"/>
        <w:jc w:val="left"/>
        <w:rPr>
          <w:rFonts w:ascii="Times New Roman" w:hAnsi="Times New Roman" w:eastAsia="Arial"/>
          <w:b/>
          <w:sz w:val="24"/>
          <w:szCs w:val="24"/>
          <w:lang w:bidi="ar"/>
        </w:rPr>
      </w:pPr>
      <w:r>
        <w:rPr>
          <w:rFonts w:hint="eastAsia" w:ascii="宋体" w:hAnsi="宋体" w:cs="宋体"/>
          <w:color w:val="000000"/>
          <w:sz w:val="24"/>
          <w:szCs w:val="24"/>
        </w:rPr>
        <w:t>因落实政府采购政策进行价格调整的，以调整后的价格计算评标基准价和投标报价，小数点后保留两位（四舍五入）。</w:t>
      </w:r>
    </w:p>
    <w:p w14:paraId="5E9E5BA2">
      <w:pPr>
        <w:spacing w:line="360" w:lineRule="auto"/>
        <w:ind w:firstLine="482"/>
        <w:rPr>
          <w:rFonts w:ascii="Times New Roman" w:hAnsi="Times New Roman"/>
          <w:b/>
          <w:sz w:val="24"/>
          <w:szCs w:val="24"/>
          <w:lang w:bidi="ar"/>
        </w:rPr>
      </w:pPr>
      <w:r>
        <w:rPr>
          <w:rFonts w:ascii="Times New Roman" w:hAnsi="Times New Roman" w:eastAsia="Arial"/>
          <w:b/>
          <w:sz w:val="24"/>
          <w:szCs w:val="24"/>
          <w:lang w:bidi="ar"/>
        </w:rPr>
        <w:t>2.</w:t>
      </w:r>
      <w:r>
        <w:rPr>
          <w:rFonts w:hint="eastAsia" w:ascii="宋体" w:hAnsi="宋体"/>
          <w:b/>
          <w:color w:val="000000"/>
          <w:sz w:val="24"/>
        </w:rPr>
        <w:t>商务</w:t>
      </w:r>
      <w:r>
        <w:rPr>
          <w:rFonts w:ascii="Times New Roman" w:hAnsi="Times New Roman"/>
          <w:b/>
          <w:sz w:val="24"/>
          <w:szCs w:val="24"/>
          <w:lang w:bidi="ar"/>
        </w:rPr>
        <w:t>技术分</w:t>
      </w:r>
    </w:p>
    <w:tbl>
      <w:tblPr>
        <w:tblStyle w:val="8"/>
        <w:tblW w:w="84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47"/>
        <w:gridCol w:w="22"/>
        <w:gridCol w:w="6626"/>
        <w:gridCol w:w="48"/>
      </w:tblGrid>
      <w:tr w14:paraId="01C0C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747" w:type="dxa"/>
            <w:tcBorders>
              <w:top w:val="single" w:color="000000" w:sz="4" w:space="0"/>
              <w:left w:val="single" w:color="000000" w:sz="4" w:space="0"/>
              <w:bottom w:val="single" w:color="000000" w:sz="4" w:space="0"/>
              <w:right w:val="single" w:color="000000" w:sz="4" w:space="0"/>
            </w:tcBorders>
            <w:vAlign w:val="center"/>
          </w:tcPr>
          <w:p w14:paraId="5A30C33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eastAsia="Arial"/>
                <w:b/>
                <w:color w:val="000000"/>
                <w:sz w:val="24"/>
                <w:szCs w:val="24"/>
              </w:rPr>
            </w:pPr>
            <w:r>
              <w:rPr>
                <w:rFonts w:ascii="Times New Roman" w:hAnsi="Times New Roman"/>
                <w:b/>
                <w:color w:val="000000"/>
                <w:sz w:val="24"/>
                <w:szCs w:val="24"/>
                <w:lang w:bidi="ar"/>
              </w:rPr>
              <w:t>评审因素</w:t>
            </w:r>
          </w:p>
        </w:tc>
        <w:tc>
          <w:tcPr>
            <w:tcW w:w="6696" w:type="dxa"/>
            <w:gridSpan w:val="3"/>
            <w:tcBorders>
              <w:top w:val="single" w:color="000000" w:sz="4" w:space="0"/>
              <w:left w:val="single" w:color="000000" w:sz="4" w:space="0"/>
              <w:bottom w:val="single" w:color="000000" w:sz="4" w:space="0"/>
              <w:right w:val="single" w:color="000000" w:sz="4" w:space="0"/>
            </w:tcBorders>
            <w:vAlign w:val="center"/>
          </w:tcPr>
          <w:p w14:paraId="2CF2BCC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eastAsia="Arial"/>
                <w:b/>
                <w:sz w:val="24"/>
                <w:szCs w:val="24"/>
              </w:rPr>
            </w:pPr>
            <w:r>
              <w:rPr>
                <w:rFonts w:ascii="Times New Roman" w:hAnsi="Times New Roman"/>
                <w:b/>
                <w:sz w:val="24"/>
                <w:szCs w:val="24"/>
                <w:lang w:bidi="ar"/>
              </w:rPr>
              <w:t>评审标准</w:t>
            </w:r>
          </w:p>
        </w:tc>
      </w:tr>
      <w:tr w14:paraId="7E612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47" w:type="dxa"/>
            <w:tcBorders>
              <w:top w:val="single" w:color="000000" w:sz="4" w:space="0"/>
              <w:left w:val="single" w:color="000000" w:sz="4" w:space="0"/>
              <w:bottom w:val="single" w:color="000000" w:sz="4" w:space="0"/>
              <w:right w:val="single" w:color="000000" w:sz="4" w:space="0"/>
            </w:tcBorders>
            <w:vAlign w:val="center"/>
          </w:tcPr>
          <w:p w14:paraId="0B3607D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eastAsia="Arial"/>
                <w:szCs w:val="21"/>
              </w:rPr>
            </w:pPr>
            <w:r>
              <w:rPr>
                <w:rFonts w:hint="eastAsia" w:ascii="Times New Roman" w:hAnsi="Times New Roman"/>
                <w:szCs w:val="21"/>
                <w:lang w:bidi="ar"/>
              </w:rPr>
              <w:t>整体方案</w:t>
            </w:r>
          </w:p>
        </w:tc>
        <w:tc>
          <w:tcPr>
            <w:tcW w:w="6696" w:type="dxa"/>
            <w:gridSpan w:val="3"/>
            <w:tcBorders>
              <w:top w:val="single" w:color="000000" w:sz="4" w:space="0"/>
              <w:left w:val="single" w:color="000000" w:sz="4" w:space="0"/>
              <w:bottom w:val="single" w:color="000000" w:sz="4" w:space="0"/>
              <w:right w:val="single" w:color="000000" w:sz="4" w:space="0"/>
            </w:tcBorders>
          </w:tcPr>
          <w:p w14:paraId="58F9715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hint="eastAsia" w:ascii="Times New Roman" w:hAnsi="Times New Roman" w:eastAsia="宋体"/>
                <w:szCs w:val="21"/>
                <w:lang w:eastAsia="zh-CN"/>
              </w:rPr>
            </w:pPr>
            <w:r>
              <w:rPr>
                <w:rFonts w:ascii="Times New Roman" w:hAnsi="Times New Roman"/>
                <w:szCs w:val="21"/>
                <w:lang w:bidi="ar"/>
              </w:rPr>
              <w:t>投标人</w:t>
            </w:r>
            <w:r>
              <w:rPr>
                <w:rFonts w:hint="eastAsia" w:ascii="Times New Roman" w:hAnsi="Times New Roman"/>
                <w:szCs w:val="21"/>
                <w:lang w:bidi="ar"/>
              </w:rPr>
              <w:t>根据采购需求</w:t>
            </w:r>
            <w:r>
              <w:rPr>
                <w:rFonts w:ascii="Times New Roman" w:hAnsi="Times New Roman"/>
                <w:szCs w:val="21"/>
                <w:lang w:bidi="ar"/>
              </w:rPr>
              <w:t>提供项目的整体方案，内容包含但不限于对项目总体理解、定位、针对性方案（比如国考、省考保障，重大活动保障，校园</w:t>
            </w:r>
            <w:r>
              <w:rPr>
                <w:rFonts w:hint="eastAsia" w:ascii="Times New Roman" w:hAnsi="Times New Roman"/>
                <w:szCs w:val="21"/>
                <w:lang w:bidi="ar"/>
              </w:rPr>
              <w:t>保洁，</w:t>
            </w:r>
            <w:r>
              <w:rPr>
                <w:rFonts w:ascii="Times New Roman" w:hAnsi="Times New Roman"/>
                <w:szCs w:val="21"/>
                <w:lang w:bidi="ar"/>
              </w:rPr>
              <w:t>安全巡检，节能管理，</w:t>
            </w:r>
            <w:r>
              <w:rPr>
                <w:rFonts w:hint="eastAsia" w:ascii="Times New Roman" w:hAnsi="Times New Roman"/>
                <w:szCs w:val="21"/>
                <w:lang w:bidi="ar"/>
              </w:rPr>
              <w:t>绿化养护，小型维修，</w:t>
            </w:r>
            <w:r>
              <w:rPr>
                <w:rFonts w:ascii="Times New Roman" w:hAnsi="Times New Roman"/>
                <w:szCs w:val="21"/>
                <w:lang w:bidi="ar"/>
              </w:rPr>
              <w:t>教室管理，新生报到，假期服务管理，校园文化建设，节假日氛围营造等）</w:t>
            </w:r>
            <w:r>
              <w:rPr>
                <w:rFonts w:hint="eastAsia" w:ascii="Times New Roman" w:hAnsi="Times New Roman"/>
                <w:szCs w:val="21"/>
                <w:lang w:bidi="ar"/>
              </w:rPr>
              <w:t>及</w:t>
            </w:r>
            <w:r>
              <w:rPr>
                <w:rFonts w:ascii="Times New Roman" w:hAnsi="Times New Roman"/>
                <w:szCs w:val="21"/>
                <w:lang w:bidi="ar"/>
              </w:rPr>
              <w:t>合理化建议等</w:t>
            </w:r>
            <w:r>
              <w:rPr>
                <w:rFonts w:hint="eastAsia" w:ascii="Times New Roman" w:hAnsi="Times New Roman" w:eastAsia="宋体"/>
                <w:szCs w:val="21"/>
                <w:lang w:eastAsia="zh-CN" w:bidi="ar"/>
              </w:rPr>
              <w:t>。</w:t>
            </w:r>
          </w:p>
        </w:tc>
      </w:tr>
      <w:tr w14:paraId="1A84B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47" w:type="dxa"/>
            <w:tcBorders>
              <w:top w:val="single" w:color="000000" w:sz="4" w:space="0"/>
              <w:left w:val="single" w:color="000000" w:sz="4" w:space="0"/>
              <w:bottom w:val="single" w:color="000000" w:sz="4" w:space="0"/>
              <w:right w:val="single" w:color="000000" w:sz="4" w:space="0"/>
            </w:tcBorders>
            <w:vAlign w:val="center"/>
          </w:tcPr>
          <w:p w14:paraId="79ACD6F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eastAsia="Arial"/>
                <w:szCs w:val="21"/>
              </w:rPr>
            </w:pPr>
            <w:r>
              <w:rPr>
                <w:rFonts w:ascii="Times New Roman" w:hAnsi="Times New Roman"/>
                <w:szCs w:val="21"/>
                <w:lang w:bidi="ar"/>
              </w:rPr>
              <w:t>规章制度</w:t>
            </w:r>
            <w:r>
              <w:rPr>
                <w:rFonts w:hint="eastAsia" w:ascii="Times New Roman" w:hAnsi="Times New Roman"/>
                <w:szCs w:val="21"/>
                <w:lang w:bidi="ar"/>
              </w:rPr>
              <w:t>方案</w:t>
            </w:r>
          </w:p>
        </w:tc>
        <w:tc>
          <w:tcPr>
            <w:tcW w:w="6696" w:type="dxa"/>
            <w:gridSpan w:val="3"/>
            <w:tcBorders>
              <w:top w:val="single" w:color="000000" w:sz="4" w:space="0"/>
              <w:left w:val="single" w:color="000000" w:sz="4" w:space="0"/>
              <w:bottom w:val="single" w:color="000000" w:sz="4" w:space="0"/>
              <w:right w:val="single" w:color="000000" w:sz="4" w:space="0"/>
            </w:tcBorders>
          </w:tcPr>
          <w:p w14:paraId="57948FE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Times New Roman" w:hAnsi="Times New Roman" w:eastAsia="Arial"/>
                <w:szCs w:val="21"/>
              </w:rPr>
            </w:pPr>
            <w:r>
              <w:rPr>
                <w:rFonts w:ascii="Times New Roman" w:hAnsi="Times New Roman"/>
                <w:szCs w:val="21"/>
                <w:lang w:bidi="ar"/>
              </w:rPr>
              <w:t>投标人</w:t>
            </w:r>
            <w:r>
              <w:rPr>
                <w:rFonts w:hint="eastAsia" w:ascii="Times New Roman" w:hAnsi="Times New Roman"/>
                <w:szCs w:val="21"/>
                <w:lang w:bidi="ar"/>
              </w:rPr>
              <w:t>根据采购需求</w:t>
            </w:r>
            <w:r>
              <w:rPr>
                <w:rFonts w:ascii="Times New Roman" w:hAnsi="Times New Roman"/>
                <w:szCs w:val="21"/>
                <w:lang w:bidi="ar"/>
              </w:rPr>
              <w:t>提供规章制度</w:t>
            </w:r>
            <w:r>
              <w:rPr>
                <w:rFonts w:hint="eastAsia" w:ascii="Times New Roman" w:hAnsi="Times New Roman"/>
                <w:szCs w:val="21"/>
                <w:lang w:bidi="ar"/>
              </w:rPr>
              <w:t>方案</w:t>
            </w:r>
            <w:r>
              <w:rPr>
                <w:rFonts w:ascii="Times New Roman" w:hAnsi="Times New Roman"/>
                <w:szCs w:val="21"/>
                <w:lang w:bidi="ar"/>
              </w:rPr>
              <w:t>，内容包含但不限于合理的奖惩、考核制度、建立自查表格、工作流程等规章制度</w:t>
            </w:r>
          </w:p>
        </w:tc>
      </w:tr>
      <w:tr w14:paraId="77F81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747" w:type="dxa"/>
            <w:tcBorders>
              <w:top w:val="single" w:color="000000" w:sz="4" w:space="0"/>
              <w:left w:val="single" w:color="000000" w:sz="4" w:space="0"/>
              <w:bottom w:val="single" w:color="000000" w:sz="4" w:space="0"/>
              <w:right w:val="single" w:color="000000" w:sz="4" w:space="0"/>
            </w:tcBorders>
            <w:vAlign w:val="center"/>
          </w:tcPr>
          <w:p w14:paraId="7CF5C50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eastAsia="Arial"/>
                <w:szCs w:val="21"/>
              </w:rPr>
            </w:pPr>
            <w:r>
              <w:rPr>
                <w:rFonts w:ascii="Times New Roman" w:hAnsi="Times New Roman"/>
                <w:szCs w:val="21"/>
                <w:lang w:bidi="ar"/>
              </w:rPr>
              <w:t>日常管理</w:t>
            </w:r>
            <w:r>
              <w:rPr>
                <w:rFonts w:hint="eastAsia" w:ascii="Times New Roman" w:hAnsi="Times New Roman"/>
                <w:szCs w:val="21"/>
                <w:lang w:bidi="ar"/>
              </w:rPr>
              <w:t>及物资配备方案</w:t>
            </w:r>
          </w:p>
        </w:tc>
        <w:tc>
          <w:tcPr>
            <w:tcW w:w="6696" w:type="dxa"/>
            <w:gridSpan w:val="3"/>
            <w:tcBorders>
              <w:top w:val="single" w:color="000000" w:sz="4" w:space="0"/>
              <w:left w:val="single" w:color="000000" w:sz="4" w:space="0"/>
              <w:bottom w:val="single" w:color="000000" w:sz="4" w:space="0"/>
              <w:right w:val="single" w:color="000000" w:sz="4" w:space="0"/>
            </w:tcBorders>
          </w:tcPr>
          <w:p w14:paraId="67A0D0C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Times New Roman" w:hAnsi="Times New Roman" w:eastAsia="Arial"/>
                <w:szCs w:val="21"/>
              </w:rPr>
            </w:pPr>
            <w:r>
              <w:rPr>
                <w:rFonts w:ascii="Times New Roman" w:hAnsi="Times New Roman"/>
                <w:szCs w:val="21"/>
                <w:lang w:bidi="ar"/>
              </w:rPr>
              <w:t>投标人</w:t>
            </w:r>
            <w:r>
              <w:rPr>
                <w:rFonts w:hint="eastAsia" w:ascii="Times New Roman" w:hAnsi="Times New Roman"/>
                <w:szCs w:val="21"/>
                <w:lang w:bidi="ar"/>
              </w:rPr>
              <w:t>根据采购需求</w:t>
            </w:r>
            <w:r>
              <w:rPr>
                <w:rFonts w:ascii="Times New Roman" w:hAnsi="Times New Roman"/>
                <w:szCs w:val="21"/>
                <w:lang w:bidi="ar"/>
              </w:rPr>
              <w:t>提供日常管理标准方案</w:t>
            </w:r>
            <w:r>
              <w:rPr>
                <w:rFonts w:hint="eastAsia" w:ascii="Times New Roman" w:hAnsi="Times New Roman"/>
                <w:szCs w:val="21"/>
                <w:lang w:bidi="ar"/>
              </w:rPr>
              <w:t>，</w:t>
            </w:r>
            <w:r>
              <w:rPr>
                <w:rFonts w:ascii="Times New Roman" w:hAnsi="Times New Roman"/>
                <w:szCs w:val="21"/>
                <w:lang w:bidi="ar"/>
              </w:rPr>
              <w:t>物资装备的配备及使用方案：</w:t>
            </w:r>
          </w:p>
        </w:tc>
      </w:tr>
      <w:tr w14:paraId="51E57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47" w:type="dxa"/>
            <w:tcBorders>
              <w:top w:val="single" w:color="000000" w:sz="4" w:space="0"/>
              <w:left w:val="single" w:color="000000" w:sz="4" w:space="0"/>
              <w:bottom w:val="single" w:color="000000" w:sz="4" w:space="0"/>
              <w:right w:val="single" w:color="000000" w:sz="4" w:space="0"/>
            </w:tcBorders>
            <w:vAlign w:val="center"/>
          </w:tcPr>
          <w:p w14:paraId="7466D743">
            <w:pPr>
              <w:spacing w:line="440" w:lineRule="exact"/>
              <w:jc w:val="center"/>
              <w:rPr>
                <w:rFonts w:ascii="Times New Roman" w:hAnsi="Times New Roman" w:eastAsia="Arial"/>
                <w:szCs w:val="21"/>
              </w:rPr>
            </w:pPr>
            <w:r>
              <w:rPr>
                <w:rFonts w:ascii="Times New Roman" w:hAnsi="Times New Roman"/>
                <w:szCs w:val="21"/>
                <w:lang w:bidi="ar"/>
              </w:rPr>
              <w:t>人员配备及管理方案</w:t>
            </w:r>
          </w:p>
        </w:tc>
        <w:tc>
          <w:tcPr>
            <w:tcW w:w="6696" w:type="dxa"/>
            <w:gridSpan w:val="3"/>
            <w:tcBorders>
              <w:top w:val="single" w:color="000000" w:sz="4" w:space="0"/>
              <w:left w:val="single" w:color="000000" w:sz="4" w:space="0"/>
              <w:bottom w:val="single" w:color="000000" w:sz="4" w:space="0"/>
              <w:right w:val="single" w:color="000000" w:sz="4" w:space="0"/>
            </w:tcBorders>
            <w:vAlign w:val="center"/>
          </w:tcPr>
          <w:p w14:paraId="47CD732D">
            <w:pPr>
              <w:spacing w:line="360" w:lineRule="exact"/>
              <w:rPr>
                <w:rFonts w:ascii="Times New Roman" w:hAnsi="Times New Roman" w:eastAsia="Arial"/>
                <w:b/>
                <w:bCs/>
                <w:szCs w:val="21"/>
              </w:rPr>
            </w:pPr>
            <w:r>
              <w:rPr>
                <w:rFonts w:ascii="Times New Roman" w:hAnsi="Times New Roman"/>
                <w:szCs w:val="21"/>
                <w:lang w:bidi="ar"/>
              </w:rPr>
              <w:t>投标人</w:t>
            </w:r>
            <w:r>
              <w:rPr>
                <w:rFonts w:hint="eastAsia" w:ascii="Times New Roman" w:hAnsi="Times New Roman"/>
                <w:szCs w:val="21"/>
                <w:lang w:bidi="ar"/>
              </w:rPr>
              <w:t>根据采购需求</w:t>
            </w:r>
            <w:r>
              <w:rPr>
                <w:rFonts w:ascii="Times New Roman" w:hAnsi="Times New Roman"/>
                <w:szCs w:val="21"/>
                <w:lang w:bidi="ar"/>
              </w:rPr>
              <w:t>提供人员配备及管理方案。内容包含但不限于根据本项目要求合理制定服务人员配备及管理情况、遇到突发事情、学校重大活动等人员调配使用计划等：</w:t>
            </w:r>
          </w:p>
        </w:tc>
      </w:tr>
      <w:tr w14:paraId="63AE7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47" w:type="dxa"/>
            <w:tcBorders>
              <w:top w:val="single" w:color="000000" w:sz="4" w:space="0"/>
              <w:left w:val="single" w:color="000000" w:sz="4" w:space="0"/>
              <w:bottom w:val="single" w:color="000000" w:sz="4" w:space="0"/>
              <w:right w:val="single" w:color="000000" w:sz="4" w:space="0"/>
            </w:tcBorders>
            <w:vAlign w:val="center"/>
          </w:tcPr>
          <w:p w14:paraId="5EF0325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eastAsia="Arial"/>
                <w:szCs w:val="21"/>
              </w:rPr>
            </w:pPr>
            <w:r>
              <w:rPr>
                <w:rFonts w:ascii="Times New Roman" w:hAnsi="Times New Roman"/>
                <w:szCs w:val="21"/>
                <w:lang w:bidi="ar"/>
              </w:rPr>
              <w:t>培训方案</w:t>
            </w:r>
            <w:r>
              <w:rPr>
                <w:rFonts w:ascii="Times New Roman" w:hAnsi="Times New Roman"/>
                <w:bCs/>
                <w:szCs w:val="21"/>
                <w:lang w:bidi="ar"/>
              </w:rPr>
              <w:t>、安全文明作业</w:t>
            </w:r>
          </w:p>
        </w:tc>
        <w:tc>
          <w:tcPr>
            <w:tcW w:w="6696" w:type="dxa"/>
            <w:gridSpan w:val="3"/>
            <w:tcBorders>
              <w:top w:val="single" w:color="000000" w:sz="4" w:space="0"/>
              <w:left w:val="single" w:color="000000" w:sz="4" w:space="0"/>
              <w:bottom w:val="single" w:color="000000" w:sz="4" w:space="0"/>
              <w:right w:val="single" w:color="000000" w:sz="4" w:space="0"/>
            </w:tcBorders>
          </w:tcPr>
          <w:p w14:paraId="72F0542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Times New Roman" w:hAnsi="Times New Roman" w:eastAsia="Arial"/>
                <w:szCs w:val="21"/>
              </w:rPr>
            </w:pPr>
            <w:r>
              <w:rPr>
                <w:rFonts w:ascii="Times New Roman" w:hAnsi="Times New Roman"/>
                <w:szCs w:val="21"/>
                <w:lang w:bidi="ar"/>
              </w:rPr>
              <w:t>投标人</w:t>
            </w:r>
            <w:r>
              <w:rPr>
                <w:rFonts w:hint="eastAsia" w:ascii="Times New Roman" w:hAnsi="Times New Roman"/>
                <w:szCs w:val="21"/>
                <w:lang w:bidi="ar"/>
              </w:rPr>
              <w:t>根据采购需求</w:t>
            </w:r>
            <w:r>
              <w:rPr>
                <w:rFonts w:ascii="Times New Roman" w:hAnsi="Times New Roman"/>
                <w:szCs w:val="21"/>
                <w:lang w:bidi="ar"/>
              </w:rPr>
              <w:t>提供人员培训</w:t>
            </w:r>
            <w:r>
              <w:rPr>
                <w:rFonts w:hint="eastAsia" w:ascii="Times New Roman" w:hAnsi="Times New Roman"/>
                <w:szCs w:val="21"/>
                <w:lang w:bidi="ar"/>
              </w:rPr>
              <w:t>方案，保证</w:t>
            </w:r>
            <w:r>
              <w:rPr>
                <w:rFonts w:ascii="Times New Roman" w:hAnsi="Times New Roman"/>
                <w:szCs w:val="21"/>
                <w:lang w:bidi="ar"/>
              </w:rPr>
              <w:t>安全作业、文明作业，内容包括但不限于各类人员的培训计划、方式、目标及言行规范、仪容仪表、公众形象、技术能力</w:t>
            </w:r>
            <w:r>
              <w:rPr>
                <w:rFonts w:hint="eastAsia" w:ascii="Times New Roman" w:hAnsi="Times New Roman"/>
                <w:szCs w:val="21"/>
                <w:lang w:bidi="ar"/>
              </w:rPr>
              <w:t>等</w:t>
            </w:r>
            <w:r>
              <w:rPr>
                <w:rFonts w:ascii="Times New Roman" w:hAnsi="Times New Roman"/>
                <w:szCs w:val="21"/>
                <w:lang w:bidi="ar"/>
              </w:rPr>
              <w:t>：</w:t>
            </w:r>
          </w:p>
        </w:tc>
      </w:tr>
      <w:tr w14:paraId="05E93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47" w:type="dxa"/>
            <w:tcBorders>
              <w:top w:val="single" w:color="000000" w:sz="4" w:space="0"/>
              <w:left w:val="single" w:color="000000" w:sz="4" w:space="0"/>
              <w:bottom w:val="single" w:color="000000" w:sz="4" w:space="0"/>
              <w:right w:val="single" w:color="000000" w:sz="4" w:space="0"/>
            </w:tcBorders>
            <w:vAlign w:val="center"/>
          </w:tcPr>
          <w:p w14:paraId="2083211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eastAsia="Arial"/>
                <w:szCs w:val="21"/>
              </w:rPr>
            </w:pPr>
            <w:r>
              <w:rPr>
                <w:rFonts w:ascii="Times New Roman" w:hAnsi="Times New Roman"/>
                <w:szCs w:val="21"/>
                <w:lang w:bidi="ar"/>
              </w:rPr>
              <w:t>作业和进退场交接方案</w:t>
            </w:r>
          </w:p>
        </w:tc>
        <w:tc>
          <w:tcPr>
            <w:tcW w:w="6696" w:type="dxa"/>
            <w:gridSpan w:val="3"/>
            <w:tcBorders>
              <w:top w:val="single" w:color="000000" w:sz="4" w:space="0"/>
              <w:left w:val="single" w:color="000000" w:sz="4" w:space="0"/>
              <w:bottom w:val="single" w:color="000000" w:sz="4" w:space="0"/>
              <w:right w:val="single" w:color="000000" w:sz="4" w:space="0"/>
            </w:tcBorders>
          </w:tcPr>
          <w:p w14:paraId="5CFF905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Times New Roman" w:hAnsi="Times New Roman" w:eastAsia="Arial"/>
                <w:szCs w:val="21"/>
              </w:rPr>
            </w:pPr>
            <w:r>
              <w:rPr>
                <w:rFonts w:ascii="Times New Roman" w:hAnsi="Times New Roman"/>
                <w:szCs w:val="21"/>
                <w:lang w:bidi="ar"/>
              </w:rPr>
              <w:t>投标人</w:t>
            </w:r>
            <w:r>
              <w:rPr>
                <w:rFonts w:hint="eastAsia" w:ascii="Times New Roman" w:hAnsi="Times New Roman"/>
                <w:szCs w:val="21"/>
                <w:lang w:bidi="ar"/>
              </w:rPr>
              <w:t>根据采购需求</w:t>
            </w:r>
            <w:r>
              <w:rPr>
                <w:rFonts w:ascii="Times New Roman" w:hAnsi="Times New Roman"/>
                <w:szCs w:val="21"/>
                <w:lang w:bidi="ar"/>
              </w:rPr>
              <w:t>提供详细的进退场交接方案，内容包括但不限于进场前与前一服务单位的工作任务、档案交接的详细方案、进场后工作安排以及合同到期后与交接单位的工作任务、档案等交接工作的详细方案</w:t>
            </w:r>
            <w:r>
              <w:rPr>
                <w:rFonts w:hint="eastAsia" w:ascii="Times New Roman" w:hAnsi="Times New Roman"/>
                <w:szCs w:val="21"/>
                <w:lang w:bidi="ar"/>
              </w:rPr>
              <w:t>等</w:t>
            </w:r>
            <w:r>
              <w:rPr>
                <w:rFonts w:ascii="Times New Roman" w:hAnsi="Times New Roman"/>
                <w:szCs w:val="21"/>
                <w:lang w:bidi="ar"/>
              </w:rPr>
              <w:t>：</w:t>
            </w:r>
          </w:p>
        </w:tc>
      </w:tr>
      <w:tr w14:paraId="79162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47" w:type="dxa"/>
            <w:tcBorders>
              <w:top w:val="single" w:color="000000" w:sz="4" w:space="0"/>
              <w:left w:val="single" w:color="000000" w:sz="4" w:space="0"/>
              <w:bottom w:val="single" w:color="000000" w:sz="4" w:space="0"/>
              <w:right w:val="single" w:color="000000" w:sz="4" w:space="0"/>
            </w:tcBorders>
            <w:vAlign w:val="center"/>
          </w:tcPr>
          <w:p w14:paraId="003A39B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ascii="Times New Roman" w:hAnsi="Times New Roman" w:eastAsia="Arial"/>
                <w:bCs/>
                <w:szCs w:val="21"/>
              </w:rPr>
            </w:pPr>
            <w:r>
              <w:rPr>
                <w:rFonts w:ascii="Times New Roman" w:hAnsi="Times New Roman"/>
                <w:bCs/>
                <w:szCs w:val="21"/>
                <w:lang w:bidi="ar"/>
              </w:rPr>
              <w:t>应急处理</w:t>
            </w:r>
          </w:p>
          <w:p w14:paraId="0C0C2B2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center"/>
              <w:rPr>
                <w:rFonts w:ascii="Times New Roman" w:hAnsi="Times New Roman" w:eastAsia="Arial"/>
                <w:bCs/>
                <w:szCs w:val="21"/>
              </w:rPr>
            </w:pPr>
            <w:r>
              <w:rPr>
                <w:rFonts w:ascii="Times New Roman" w:hAnsi="Times New Roman"/>
                <w:bCs/>
                <w:szCs w:val="21"/>
                <w:lang w:bidi="ar"/>
              </w:rPr>
              <w:t>预案</w:t>
            </w:r>
          </w:p>
        </w:tc>
        <w:tc>
          <w:tcPr>
            <w:tcW w:w="6696" w:type="dxa"/>
            <w:gridSpan w:val="3"/>
            <w:tcBorders>
              <w:top w:val="single" w:color="000000" w:sz="4" w:space="0"/>
              <w:left w:val="single" w:color="000000" w:sz="4" w:space="0"/>
              <w:bottom w:val="single" w:color="000000" w:sz="4" w:space="0"/>
              <w:right w:val="single" w:color="000000" w:sz="4" w:space="0"/>
            </w:tcBorders>
          </w:tcPr>
          <w:p w14:paraId="0201FFE6">
            <w:pPr>
              <w:spacing w:line="360" w:lineRule="exact"/>
              <w:rPr>
                <w:rFonts w:ascii="Times New Roman" w:hAnsi="Times New Roman" w:eastAsia="Arial"/>
                <w:bCs/>
                <w:szCs w:val="21"/>
              </w:rPr>
            </w:pPr>
            <w:r>
              <w:rPr>
                <w:rFonts w:ascii="Times New Roman" w:hAnsi="Times New Roman"/>
                <w:szCs w:val="21"/>
                <w:lang w:bidi="ar"/>
              </w:rPr>
              <w:t>投标人</w:t>
            </w:r>
            <w:r>
              <w:rPr>
                <w:rFonts w:hint="eastAsia" w:ascii="Times New Roman" w:hAnsi="Times New Roman"/>
                <w:szCs w:val="21"/>
                <w:lang w:bidi="ar"/>
              </w:rPr>
              <w:t>根据采购需求</w:t>
            </w:r>
            <w:r>
              <w:rPr>
                <w:rFonts w:ascii="Times New Roman" w:hAnsi="Times New Roman"/>
                <w:szCs w:val="21"/>
                <w:lang w:bidi="ar"/>
              </w:rPr>
              <w:t>对各种突发事件制定应急处理预案。内容包含但不限于停电、停水、火灾、盗窃、突发公共事件处理预案、自然灾害(台风、冰雪霜冻、内涝)处理预案、相关保障措施等：</w:t>
            </w:r>
          </w:p>
        </w:tc>
      </w:tr>
      <w:tr w14:paraId="7BF83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 w:type="dxa"/>
          <w:trHeight w:val="595" w:hRule="atLeast"/>
          <w:jc w:val="center"/>
        </w:trPr>
        <w:tc>
          <w:tcPr>
            <w:tcW w:w="1769" w:type="dxa"/>
            <w:gridSpan w:val="2"/>
            <w:vAlign w:val="center"/>
          </w:tcPr>
          <w:p w14:paraId="2D2E7C32">
            <w:pPr>
              <w:spacing w:line="360" w:lineRule="auto"/>
              <w:rPr>
                <w:rFonts w:ascii="宋体" w:hAnsi="宋体" w:cs="宋体"/>
                <w:bCs/>
                <w:color w:val="000000"/>
                <w:szCs w:val="21"/>
              </w:rPr>
            </w:pPr>
            <w:r>
              <w:rPr>
                <w:rFonts w:ascii="Times New Roman" w:hAnsi="Times New Roman" w:eastAsia="Arial"/>
                <w:b/>
                <w:sz w:val="24"/>
                <w:szCs w:val="24"/>
                <w:lang w:bidi="ar"/>
              </w:rPr>
              <w:t xml:space="preserve"> </w:t>
            </w:r>
            <w:r>
              <w:rPr>
                <w:rFonts w:hint="eastAsia" w:ascii="Times New Roman" w:hAnsi="Times New Roman"/>
                <w:bCs/>
                <w:color w:val="000000"/>
                <w:szCs w:val="21"/>
                <w:lang w:bidi="ar"/>
              </w:rPr>
              <w:t>项目实施保障</w:t>
            </w:r>
          </w:p>
        </w:tc>
        <w:tc>
          <w:tcPr>
            <w:tcW w:w="6626" w:type="dxa"/>
          </w:tcPr>
          <w:p w14:paraId="5142D0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宋体" w:hAnsi="宋体" w:cs="宋体"/>
                <w:bCs/>
                <w:szCs w:val="21"/>
              </w:rPr>
            </w:pPr>
            <w:r>
              <w:rPr>
                <w:rFonts w:hint="eastAsia" w:ascii="宋体" w:hAnsi="宋体" w:cs="宋体"/>
                <w:bCs/>
                <w:szCs w:val="21"/>
              </w:rPr>
              <w:t>1.投标人通过质量管理体系认证且在有效期内。</w:t>
            </w:r>
          </w:p>
          <w:p w14:paraId="095A6AB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宋体" w:hAnsi="宋体" w:cs="宋体"/>
                <w:bCs/>
                <w:szCs w:val="21"/>
              </w:rPr>
            </w:pPr>
            <w:r>
              <w:rPr>
                <w:rFonts w:hint="eastAsia" w:ascii="宋体" w:hAnsi="宋体" w:cs="宋体"/>
                <w:bCs/>
                <w:szCs w:val="21"/>
              </w:rPr>
              <w:t>2.投标人通过职业健康安全管理体系认证且在有效期内。</w:t>
            </w:r>
          </w:p>
          <w:p w14:paraId="7AF0FA9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宋体" w:hAnsi="宋体" w:cs="宋体"/>
                <w:bCs/>
                <w:szCs w:val="21"/>
              </w:rPr>
            </w:pPr>
            <w:r>
              <w:rPr>
                <w:rFonts w:hint="eastAsia" w:ascii="宋体" w:hAnsi="宋体" w:cs="宋体"/>
                <w:bCs/>
                <w:szCs w:val="21"/>
              </w:rPr>
              <w:t>3.投标人通过环境管理体系认证且在有效期内。</w:t>
            </w:r>
          </w:p>
          <w:p w14:paraId="7218FA2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宋体" w:hAnsi="宋体" w:cs="宋体"/>
                <w:bCs/>
                <w:szCs w:val="21"/>
              </w:rPr>
            </w:pPr>
            <w:r>
              <w:rPr>
                <w:rFonts w:hint="eastAsia" w:ascii="宋体" w:hAnsi="宋体" w:cs="宋体"/>
                <w:bCs/>
                <w:szCs w:val="21"/>
              </w:rPr>
              <w:t>4.投标人通过能源管理体系认证且在有效期内。</w:t>
            </w:r>
          </w:p>
          <w:p w14:paraId="7D72338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宋体" w:hAnsi="宋体" w:cs="宋体"/>
                <w:bCs/>
                <w:szCs w:val="21"/>
              </w:rPr>
            </w:pPr>
            <w:r>
              <w:rPr>
                <w:rFonts w:hint="eastAsia" w:ascii="宋体" w:hAnsi="宋体" w:cs="宋体"/>
                <w:b/>
                <w:bCs/>
                <w:szCs w:val="21"/>
                <w:lang w:bidi="ar"/>
              </w:rPr>
              <w:t>（上述1-4项投标文件中提供：①有效认证证书扫描件、复印件或电子件并加盖投标人公章；②中国国家认证认可监督管理委员会官网查询截图并加盖投标人公章；未提供的本项不得分。）</w:t>
            </w:r>
          </w:p>
        </w:tc>
      </w:tr>
      <w:tr w14:paraId="35045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 w:type="dxa"/>
          <w:trHeight w:val="614" w:hRule="atLeast"/>
          <w:jc w:val="center"/>
        </w:trPr>
        <w:tc>
          <w:tcPr>
            <w:tcW w:w="1769" w:type="dxa"/>
            <w:gridSpan w:val="2"/>
            <w:vAlign w:val="center"/>
          </w:tcPr>
          <w:p w14:paraId="756DCB9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Cs/>
                <w:color w:val="000000"/>
                <w:szCs w:val="21"/>
              </w:rPr>
            </w:pPr>
            <w:r>
              <w:rPr>
                <w:rFonts w:hint="eastAsia" w:ascii="宋体" w:hAnsi="宋体" w:cs="宋体"/>
                <w:bCs/>
                <w:color w:val="000000"/>
                <w:szCs w:val="21"/>
                <w:lang w:eastAsia="en-US"/>
              </w:rPr>
              <w:t>企业</w:t>
            </w:r>
            <w:r>
              <w:rPr>
                <w:rFonts w:hint="eastAsia" w:ascii="宋体" w:hAnsi="宋体" w:cs="宋体"/>
                <w:bCs/>
                <w:color w:val="000000"/>
                <w:szCs w:val="21"/>
              </w:rPr>
              <w:t>业绩</w:t>
            </w:r>
          </w:p>
        </w:tc>
        <w:tc>
          <w:tcPr>
            <w:tcW w:w="6626" w:type="dxa"/>
          </w:tcPr>
          <w:p w14:paraId="7D58E2DA">
            <w:pPr>
              <w:spacing w:line="360" w:lineRule="exact"/>
              <w:rPr>
                <w:rFonts w:ascii="宋体" w:hAnsi="宋体" w:cs="宋体"/>
                <w:szCs w:val="21"/>
              </w:rPr>
            </w:pPr>
            <w:r>
              <w:rPr>
                <w:rFonts w:hint="eastAsia" w:ascii="宋体" w:hAnsi="宋体" w:cs="宋体"/>
                <w:szCs w:val="21"/>
                <w:lang w:bidi="ar"/>
              </w:rPr>
              <w:t>1</w:t>
            </w:r>
            <w:r>
              <w:rPr>
                <w:rFonts w:hint="eastAsia" w:ascii="宋体" w:hAnsi="宋体" w:cs="宋体"/>
                <w:szCs w:val="21"/>
              </w:rPr>
              <w:t>自2023年1月1（含）日以来（以合同起始时间为准），投标人承担过校园物业管理服务项目，合同内容至少同时包含校园和楼宇保洁服务、绿化养护、工程维修相关服务内容</w:t>
            </w:r>
            <w:r>
              <w:rPr>
                <w:rFonts w:hint="eastAsia" w:ascii="宋体" w:hAnsi="宋体" w:cs="宋体"/>
                <w:bCs/>
                <w:szCs w:val="21"/>
              </w:rPr>
              <w:t>（同一服务对象单位只计入1份有效业绩）</w:t>
            </w:r>
          </w:p>
          <w:p w14:paraId="7A2065C4">
            <w:pPr>
              <w:spacing w:line="360" w:lineRule="exact"/>
              <w:rPr>
                <w:rFonts w:ascii="宋体" w:hAnsi="宋体" w:cs="宋体"/>
                <w:szCs w:val="21"/>
              </w:rPr>
            </w:pPr>
            <w:r>
              <w:rPr>
                <w:rFonts w:hint="eastAsia" w:ascii="宋体" w:hAnsi="宋体" w:cs="宋体"/>
                <w:szCs w:val="21"/>
              </w:rPr>
              <w:t>2.自2023年1月1日以来，投标人承担过非校园类物业管理服务项目（非住宅类），且服务内容至少包含保洁服务、公共楼宇管理（楼宇值班）、工程维修、绿化养护中任意三个服务</w:t>
            </w:r>
          </w:p>
          <w:p w14:paraId="505AC3BA">
            <w:pPr>
              <w:spacing w:line="360" w:lineRule="exact"/>
              <w:rPr>
                <w:rFonts w:ascii="宋体" w:hAnsi="宋体" w:cs="宋体"/>
                <w:b/>
                <w:bCs/>
                <w:szCs w:val="21"/>
              </w:rPr>
            </w:pPr>
            <w:r>
              <w:rPr>
                <w:rFonts w:hint="eastAsia" w:ascii="宋体" w:hAnsi="宋体" w:cs="宋体"/>
                <w:b/>
                <w:bCs/>
                <w:szCs w:val="21"/>
                <w:shd w:val="clear" w:color="auto" w:fill="FFFFFF"/>
              </w:rPr>
              <w:t>（</w:t>
            </w:r>
            <w:r>
              <w:rPr>
                <w:rFonts w:hint="eastAsia" w:ascii="宋体" w:hAnsi="宋体" w:cs="宋体"/>
                <w:b/>
                <w:bCs/>
                <w:szCs w:val="21"/>
              </w:rPr>
              <w:t>投标文件中同时提供合同及合同期内任意一次支付发票扫描件并加盖投标人公章，否则不得分。时间、服务内容以合同为准。</w:t>
            </w:r>
            <w:r>
              <w:rPr>
                <w:rFonts w:hint="eastAsia" w:ascii="宋体" w:hAnsi="宋体" w:cs="宋体"/>
                <w:b/>
                <w:bCs/>
                <w:szCs w:val="21"/>
                <w:shd w:val="clear" w:color="auto" w:fill="FFFFFF"/>
              </w:rPr>
              <w:t>如合同中无法体现相关服务内容的，在提供合同的基础上还须提供被服务单位出具的证明并加盖被服务单位公章，证明内容至少包含项目名称、服务单位、服务相关内容等，否则不得分。）</w:t>
            </w:r>
          </w:p>
        </w:tc>
      </w:tr>
      <w:tr w14:paraId="5D7F5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 w:type="dxa"/>
          <w:trHeight w:val="3192" w:hRule="atLeast"/>
          <w:jc w:val="center"/>
        </w:trPr>
        <w:tc>
          <w:tcPr>
            <w:tcW w:w="1769" w:type="dxa"/>
            <w:gridSpan w:val="2"/>
            <w:vAlign w:val="center"/>
          </w:tcPr>
          <w:p w14:paraId="2428532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Cs/>
                <w:color w:val="000000"/>
                <w:szCs w:val="21"/>
              </w:rPr>
            </w:pPr>
            <w:r>
              <w:rPr>
                <w:rFonts w:hint="eastAsia" w:ascii="宋体" w:hAnsi="宋体" w:cs="宋体"/>
                <w:bCs/>
                <w:color w:val="000000"/>
                <w:szCs w:val="21"/>
              </w:rPr>
              <w:t>项目</w:t>
            </w:r>
            <w:bookmarkStart w:id="3" w:name="_GoBack"/>
            <w:bookmarkEnd w:id="3"/>
            <w:r>
              <w:rPr>
                <w:rFonts w:hint="eastAsia" w:ascii="宋体" w:hAnsi="宋体" w:cs="宋体"/>
                <w:bCs/>
                <w:color w:val="000000"/>
                <w:szCs w:val="21"/>
              </w:rPr>
              <w:t>经理</w:t>
            </w:r>
          </w:p>
        </w:tc>
        <w:tc>
          <w:tcPr>
            <w:tcW w:w="6626" w:type="dxa"/>
          </w:tcPr>
          <w:p w14:paraId="39F8718E">
            <w:pPr>
              <w:pStyle w:val="14"/>
              <w:spacing w:line="360" w:lineRule="exact"/>
              <w:jc w:val="both"/>
              <w:rPr>
                <w:rFonts w:ascii="宋体" w:hAnsi="宋体" w:cs="宋体"/>
                <w:bCs/>
                <w:szCs w:val="21"/>
              </w:rPr>
            </w:pPr>
            <w:r>
              <w:rPr>
                <w:rFonts w:hint="eastAsia" w:ascii="宋体" w:hAnsi="宋体" w:cs="宋体"/>
                <w:bCs/>
                <w:szCs w:val="21"/>
              </w:rPr>
              <w:t>1.拟派的项目经理具有本科及以上学历的。</w:t>
            </w:r>
          </w:p>
          <w:p w14:paraId="51392F6C">
            <w:pPr>
              <w:pStyle w:val="14"/>
              <w:spacing w:line="360" w:lineRule="exact"/>
              <w:jc w:val="both"/>
              <w:rPr>
                <w:rFonts w:ascii="宋体" w:hAnsi="宋体" w:cs="宋体"/>
                <w:bCs/>
                <w:szCs w:val="21"/>
              </w:rPr>
            </w:pPr>
            <w:r>
              <w:rPr>
                <w:rFonts w:hint="eastAsia" w:ascii="宋体" w:hAnsi="宋体" w:cs="宋体"/>
                <w:bCs/>
                <w:szCs w:val="21"/>
              </w:rPr>
              <w:t>2.拟派的项目经理</w:t>
            </w:r>
            <w:r>
              <w:rPr>
                <w:rFonts w:hint="eastAsia" w:ascii="宋体" w:hAnsi="宋体" w:cs="宋体"/>
                <w:szCs w:val="21"/>
              </w:rPr>
              <w:t>自2020年1月1日以来具有5年及以上院校物业项目经理管理经历的</w:t>
            </w:r>
            <w:r>
              <w:rPr>
                <w:rFonts w:hint="eastAsia" w:ascii="宋体" w:hAnsi="宋体" w:cs="宋体"/>
                <w:bCs/>
                <w:szCs w:val="21"/>
              </w:rPr>
              <w:t>。</w:t>
            </w:r>
          </w:p>
          <w:p w14:paraId="23A849BD">
            <w:pPr>
              <w:pStyle w:val="14"/>
              <w:spacing w:line="360" w:lineRule="exact"/>
              <w:jc w:val="both"/>
              <w:rPr>
                <w:rFonts w:ascii="宋体" w:hAnsi="宋体" w:cs="宋体"/>
                <w:bCs/>
                <w:szCs w:val="21"/>
              </w:rPr>
            </w:pPr>
            <w:r>
              <w:rPr>
                <w:rFonts w:hint="eastAsia" w:ascii="宋体" w:hAnsi="宋体" w:cs="宋体"/>
                <w:szCs w:val="21"/>
                <w:lang w:bidi="ar"/>
              </w:rPr>
              <w:t>3.拟派的项目经理具有全国物业管理企业经理岗位证书。</w:t>
            </w:r>
          </w:p>
          <w:p w14:paraId="69EBB0B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ascii="宋体" w:hAnsi="宋体" w:cs="宋体"/>
              </w:rPr>
            </w:pPr>
            <w:r>
              <w:rPr>
                <w:rFonts w:hint="eastAsia" w:ascii="宋体" w:hAnsi="宋体" w:cs="宋体"/>
                <w:b/>
                <w:bCs/>
                <w:szCs w:val="21"/>
                <w:lang w:bidi="ar"/>
              </w:rPr>
              <w:t>上述1-3项投标文件中提供相应有效证书及2026年1月（含）以来任意1月由投标人为其缴纳社保证明材料扫描件、复印件或电子件并加盖投标人公章，提供服务对象单位出具的证明材料（带有服务对象单位公章或主管部门章，需体现聘用时间和职务）加盖公章，否则不得分。</w:t>
            </w:r>
          </w:p>
        </w:tc>
      </w:tr>
      <w:tr w14:paraId="4F62B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 w:type="dxa"/>
          <w:trHeight w:val="614" w:hRule="atLeast"/>
          <w:jc w:val="center"/>
        </w:trPr>
        <w:tc>
          <w:tcPr>
            <w:tcW w:w="1769" w:type="dxa"/>
            <w:gridSpan w:val="2"/>
            <w:vAlign w:val="center"/>
          </w:tcPr>
          <w:p w14:paraId="7E8C50E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sz w:val="21"/>
                <w:szCs w:val="21"/>
              </w:rPr>
            </w:pPr>
            <w:r>
              <w:rPr>
                <w:rFonts w:hint="eastAsia" w:ascii="宋体" w:hAnsi="宋体"/>
                <w:szCs w:val="21"/>
              </w:rPr>
              <w:t>服务团队</w:t>
            </w:r>
          </w:p>
        </w:tc>
        <w:tc>
          <w:tcPr>
            <w:tcW w:w="6626" w:type="dxa"/>
            <w:vAlign w:val="center"/>
          </w:tcPr>
          <w:p w14:paraId="005E3C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hint="eastAsia" w:ascii="宋体" w:hAnsi="宋体" w:cs="宋体"/>
                <w:bCs/>
                <w:szCs w:val="21"/>
                <w:lang w:val="en-US" w:eastAsia="zh-CN"/>
              </w:rPr>
            </w:pPr>
            <w:r>
              <w:rPr>
                <w:rFonts w:hint="eastAsia" w:ascii="宋体" w:hAnsi="宋体" w:cs="宋体"/>
                <w:bCs/>
                <w:szCs w:val="21"/>
                <w:lang w:val="en-US" w:eastAsia="zh-CN"/>
              </w:rPr>
              <w:t>1.拟派的项目副经理具有本科及以上学历。</w:t>
            </w:r>
          </w:p>
          <w:p w14:paraId="7BCF312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hint="eastAsia" w:ascii="宋体" w:hAnsi="宋体" w:cs="宋体"/>
                <w:bCs/>
                <w:szCs w:val="21"/>
                <w:lang w:val="en-US" w:eastAsia="zh-CN"/>
              </w:rPr>
            </w:pPr>
            <w:r>
              <w:rPr>
                <w:rFonts w:hint="eastAsia" w:ascii="宋体" w:hAnsi="宋体" w:cs="宋体"/>
                <w:bCs/>
                <w:szCs w:val="21"/>
                <w:lang w:val="en-US" w:eastAsia="zh-CN"/>
              </w:rPr>
              <w:t>2.拟派的项目副经理且自2020年1月1日以来具有连续3年及以上院校物业项目管理经验。</w:t>
            </w:r>
          </w:p>
          <w:p w14:paraId="1128CD5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hint="eastAsia" w:ascii="宋体" w:hAnsi="宋体" w:cs="宋体"/>
                <w:bCs/>
                <w:szCs w:val="21"/>
                <w:lang w:val="en-US" w:eastAsia="zh-CN"/>
              </w:rPr>
            </w:pPr>
            <w:r>
              <w:rPr>
                <w:rFonts w:hint="eastAsia" w:ascii="宋体" w:hAnsi="宋体" w:cs="宋体"/>
                <w:bCs/>
                <w:szCs w:val="21"/>
                <w:lang w:val="en-US" w:eastAsia="zh-CN"/>
              </w:rPr>
              <w:t>3.拟派的文员具有本科及以上学历；具有3年及以上院校物业文员工作经历。</w:t>
            </w:r>
          </w:p>
          <w:p w14:paraId="5C4CAFE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hint="eastAsia" w:ascii="宋体" w:hAnsi="宋体" w:cs="宋体"/>
                <w:bCs/>
                <w:szCs w:val="21"/>
                <w:lang w:val="en-US" w:eastAsia="zh-CN"/>
              </w:rPr>
            </w:pPr>
            <w:r>
              <w:rPr>
                <w:rFonts w:hint="eastAsia" w:ascii="宋体" w:hAnsi="宋体" w:cs="宋体"/>
                <w:bCs/>
                <w:szCs w:val="21"/>
                <w:lang w:val="en-US" w:eastAsia="zh-CN"/>
              </w:rPr>
              <w:t>4.拟派的绿化技术员（主管）具有园林、园艺相关专业本科及以上学历；具有中级及以上花卉园艺师或园林绿化工程师证书；具有三年以上绿化技术员（主管）经验。</w:t>
            </w:r>
          </w:p>
          <w:p w14:paraId="09356CA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hint="eastAsia" w:ascii="宋体" w:hAnsi="宋体" w:cs="宋体"/>
                <w:bCs/>
                <w:szCs w:val="21"/>
                <w:lang w:val="en-US" w:eastAsia="zh-CN"/>
              </w:rPr>
            </w:pPr>
            <w:r>
              <w:rPr>
                <w:rFonts w:hint="eastAsia" w:ascii="宋体" w:hAnsi="宋体" w:cs="宋体"/>
                <w:bCs/>
                <w:szCs w:val="21"/>
                <w:lang w:val="en-US" w:eastAsia="zh-CN"/>
              </w:rPr>
              <w:t>5.拟派的维修主管具有土木、机械、电气、市政相关专业本科及以上学历；具有中级以上职称或二级建造师资格。</w:t>
            </w:r>
          </w:p>
          <w:p w14:paraId="2ACA54C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hint="eastAsia" w:ascii="宋体" w:hAnsi="宋体" w:cs="宋体"/>
                <w:bCs/>
                <w:szCs w:val="21"/>
                <w:lang w:val="en-US" w:eastAsia="zh-CN"/>
              </w:rPr>
            </w:pPr>
            <w:r>
              <w:rPr>
                <w:rFonts w:hint="eastAsia" w:ascii="宋体" w:hAnsi="宋体" w:cs="宋体"/>
                <w:bCs/>
                <w:szCs w:val="21"/>
                <w:lang w:val="en-US" w:eastAsia="zh-CN"/>
              </w:rPr>
              <w:t>6.拟派的保洁主管具有本科及以上学历。</w:t>
            </w:r>
          </w:p>
          <w:p w14:paraId="289111B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hint="eastAsia" w:ascii="宋体" w:hAnsi="宋体" w:cs="宋体"/>
                <w:bCs/>
                <w:szCs w:val="21"/>
                <w:lang w:val="en-US" w:eastAsia="zh-CN"/>
              </w:rPr>
            </w:pPr>
            <w:r>
              <w:rPr>
                <w:rFonts w:hint="eastAsia" w:ascii="宋体" w:hAnsi="宋体" w:cs="宋体"/>
                <w:bCs/>
                <w:szCs w:val="21"/>
                <w:lang w:val="en-US" w:eastAsia="zh-CN"/>
              </w:rPr>
              <w:t>7.拟派的维修人员具有电梯管理员证。</w:t>
            </w:r>
          </w:p>
          <w:p w14:paraId="7934985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hint="eastAsia" w:ascii="宋体" w:hAnsi="宋体" w:cs="宋体"/>
                <w:bCs/>
                <w:szCs w:val="21"/>
                <w:lang w:val="en-US" w:eastAsia="zh-CN"/>
              </w:rPr>
            </w:pPr>
            <w:r>
              <w:rPr>
                <w:rFonts w:hint="eastAsia" w:ascii="宋体" w:hAnsi="宋体" w:cs="宋体"/>
                <w:bCs/>
                <w:szCs w:val="21"/>
                <w:lang w:val="en-US" w:eastAsia="zh-CN"/>
              </w:rPr>
              <w:t>8.拟派维修人员具高中及以上学历且有应急管理部门颁发的有效期内高压电工证，同时具有3年及以上相关岗位工作经历。</w:t>
            </w:r>
          </w:p>
          <w:p w14:paraId="02485F3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hint="eastAsia" w:ascii="宋体" w:hAnsi="宋体" w:cs="宋体"/>
                <w:bCs/>
                <w:szCs w:val="21"/>
                <w:lang w:val="en-US" w:eastAsia="zh-CN"/>
              </w:rPr>
            </w:pPr>
            <w:r>
              <w:rPr>
                <w:rFonts w:hint="eastAsia" w:ascii="宋体" w:hAnsi="宋体" w:cs="宋体"/>
                <w:bCs/>
                <w:szCs w:val="21"/>
                <w:lang w:val="en-US" w:eastAsia="zh-CN"/>
              </w:rPr>
              <w:t>9.拟派维修人员具高中及以上学历且有应急管理部门颁发的有效期内低压电工证，同时具有3年及以上相关岗位工作经历。</w:t>
            </w:r>
          </w:p>
          <w:p w14:paraId="5EF210E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rPr>
                <w:rFonts w:hint="eastAsia" w:ascii="宋体" w:hAnsi="宋体" w:cs="宋体"/>
                <w:bCs/>
                <w:szCs w:val="21"/>
                <w:lang w:val="en-US" w:eastAsia="zh-CN"/>
              </w:rPr>
            </w:pPr>
            <w:r>
              <w:rPr>
                <w:rFonts w:hint="eastAsia" w:ascii="宋体" w:hAnsi="宋体" w:cs="宋体"/>
                <w:bCs/>
                <w:szCs w:val="21"/>
                <w:lang w:val="en-US" w:eastAsia="zh-CN"/>
              </w:rPr>
              <w:t>10.拟派的值班人员持有有效期内的红十字救护员证。</w:t>
            </w:r>
          </w:p>
          <w:p w14:paraId="431E8791">
            <w:pPr>
              <w:pStyle w:val="14"/>
              <w:spacing w:line="360" w:lineRule="exact"/>
              <w:jc w:val="both"/>
              <w:rPr>
                <w:rFonts w:ascii="宋体" w:hAnsi="宋体" w:cs="宋体"/>
                <w:b/>
                <w:bCs/>
                <w:sz w:val="21"/>
                <w:szCs w:val="21"/>
              </w:rPr>
            </w:pPr>
            <w:r>
              <w:rPr>
                <w:rFonts w:hint="eastAsia" w:ascii="宋体" w:hAnsi="宋体" w:cs="宋体"/>
                <w:b/>
                <w:bCs/>
                <w:sz w:val="21"/>
                <w:szCs w:val="21"/>
              </w:rPr>
              <w:t>（1）提供学历证书或职称证书或</w:t>
            </w:r>
            <w:r>
              <w:rPr>
                <w:rFonts w:hint="eastAsia" w:ascii="宋体" w:hAnsi="宋体" w:cs="宋体"/>
                <w:b/>
                <w:bCs/>
                <w:sz w:val="21"/>
                <w:szCs w:val="21"/>
                <w:lang w:val="en-US" w:eastAsia="zh-CN"/>
              </w:rPr>
              <w:t>有效期内</w:t>
            </w:r>
            <w:r>
              <w:rPr>
                <w:rFonts w:hint="eastAsia" w:ascii="宋体" w:hAnsi="宋体" w:cs="宋体"/>
                <w:b/>
                <w:bCs/>
                <w:sz w:val="21"/>
                <w:szCs w:val="21"/>
              </w:rPr>
              <w:t>职业资格证书复印件加盖投标人公章，</w:t>
            </w:r>
            <w:r>
              <w:rPr>
                <w:rFonts w:hint="eastAsia" w:ascii="宋体" w:hAnsi="宋体" w:cs="宋体"/>
                <w:b/>
                <w:bCs/>
                <w:szCs w:val="21"/>
                <w:lang w:bidi="ar"/>
              </w:rPr>
              <w:t>其中学历证书可用加盖投标人公章的学信网认证报告代替；</w:t>
            </w:r>
          </w:p>
          <w:p w14:paraId="6773E3B4">
            <w:pPr>
              <w:pStyle w:val="14"/>
              <w:spacing w:line="360" w:lineRule="exact"/>
              <w:jc w:val="both"/>
              <w:rPr>
                <w:rFonts w:ascii="宋体" w:hAnsi="宋体" w:cs="宋体"/>
                <w:b/>
                <w:bCs/>
                <w:sz w:val="21"/>
                <w:szCs w:val="21"/>
              </w:rPr>
            </w:pPr>
            <w:r>
              <w:rPr>
                <w:rFonts w:hint="eastAsia" w:ascii="宋体" w:hAnsi="宋体" w:cs="宋体"/>
                <w:b/>
                <w:bCs/>
                <w:sz w:val="21"/>
                <w:szCs w:val="21"/>
              </w:rPr>
              <w:t>（2）提供由服务对象法人单位（或其内设主管部门）盖章出具的工作经验证明材料；</w:t>
            </w:r>
          </w:p>
          <w:p w14:paraId="52C76257">
            <w:pPr>
              <w:pStyle w:val="14"/>
              <w:spacing w:line="360" w:lineRule="exact"/>
              <w:jc w:val="both"/>
              <w:rPr>
                <w:rFonts w:ascii="宋体" w:hAnsi="宋体" w:cs="宋体"/>
                <w:sz w:val="21"/>
                <w:szCs w:val="21"/>
              </w:rPr>
            </w:pPr>
            <w:r>
              <w:rPr>
                <w:rFonts w:hint="eastAsia" w:ascii="宋体" w:hAnsi="宋体" w:cs="宋体"/>
                <w:b/>
                <w:bCs/>
                <w:sz w:val="21"/>
                <w:szCs w:val="21"/>
              </w:rPr>
              <w:t>（3）提供2026年1月至今任意一个月由投标人为其缴纳社保证明材料扫描件并加盖投标人公章。</w:t>
            </w:r>
          </w:p>
        </w:tc>
      </w:tr>
      <w:tr w14:paraId="01E00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48" w:type="dxa"/>
          <w:trHeight w:val="614" w:hRule="atLeast"/>
          <w:jc w:val="center"/>
        </w:trPr>
        <w:tc>
          <w:tcPr>
            <w:tcW w:w="1769" w:type="dxa"/>
            <w:gridSpan w:val="2"/>
            <w:vAlign w:val="center"/>
          </w:tcPr>
          <w:p w14:paraId="0C1A152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Cs/>
                <w:szCs w:val="21"/>
              </w:rPr>
            </w:pPr>
            <w:r>
              <w:rPr>
                <w:rFonts w:hint="eastAsia" w:ascii="宋体" w:hAnsi="宋体" w:cs="宋体"/>
                <w:bCs/>
                <w:szCs w:val="21"/>
              </w:rPr>
              <w:t>信息化管理</w:t>
            </w:r>
          </w:p>
          <w:p w14:paraId="0812535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Cs/>
                <w:szCs w:val="21"/>
              </w:rPr>
            </w:pPr>
          </w:p>
        </w:tc>
        <w:tc>
          <w:tcPr>
            <w:tcW w:w="6626" w:type="dxa"/>
          </w:tcPr>
          <w:p w14:paraId="016F6F97">
            <w:pPr>
              <w:spacing w:line="360" w:lineRule="exact"/>
              <w:rPr>
                <w:rFonts w:ascii="宋体" w:hAnsi="宋体" w:cs="宋体"/>
                <w:b/>
                <w:bCs/>
                <w:szCs w:val="21"/>
              </w:rPr>
            </w:pPr>
            <w:r>
              <w:rPr>
                <w:rFonts w:hint="eastAsia" w:ascii="宋体" w:hAnsi="宋体" w:cs="宋体"/>
                <w:szCs w:val="21"/>
                <w:lang w:bidi="ar"/>
              </w:rPr>
              <w:t>1.</w:t>
            </w:r>
            <w:r>
              <w:rPr>
                <w:rFonts w:hint="eastAsia" w:ascii="宋体" w:hAnsi="宋体" w:cs="宋体"/>
                <w:bCs/>
                <w:szCs w:val="21"/>
                <w:lang w:bidi="ar"/>
              </w:rPr>
              <w:t>投标人具有物业服务相关信息化管理软件并书面承诺应用于本项目</w:t>
            </w:r>
            <w:r>
              <w:rPr>
                <w:rFonts w:hint="eastAsia" w:ascii="宋体" w:hAnsi="宋体" w:cs="宋体"/>
                <w:b/>
                <w:bCs/>
                <w:szCs w:val="21"/>
                <w:lang w:bidi="ar"/>
              </w:rPr>
              <w:t>。</w:t>
            </w:r>
          </w:p>
          <w:p w14:paraId="2E78FE8B">
            <w:pPr>
              <w:spacing w:line="360" w:lineRule="exact"/>
              <w:rPr>
                <w:rFonts w:ascii="宋体" w:hAnsi="宋体" w:cs="宋体"/>
                <w:b/>
                <w:bCs/>
                <w:szCs w:val="21"/>
              </w:rPr>
            </w:pPr>
            <w:r>
              <w:rPr>
                <w:rFonts w:hint="eastAsia" w:ascii="宋体" w:hAnsi="宋体" w:cs="宋体"/>
                <w:b/>
                <w:bCs/>
                <w:szCs w:val="21"/>
                <w:lang w:bidi="ar"/>
              </w:rPr>
              <w:t>（投标文件中同时提供：①针对本项目使用物业服务相关信息化管理软件的承诺函并加盖投标人公章，格式自拟；②如为自有软件，投标文件中提供投标人自行开发软件著作权证书扫描件、复印件或电子件并加盖投标人公章；如为购买软件，投标文件中提供信息化管理软件购买合同及发票扫描件、复印件或电子件并加盖投标人公章；如为租赁软件，投标文件中提供软件租赁合同或租赁协议扫描件、复印件或电子件并加盖投标人公章；否则不得分。）</w:t>
            </w:r>
          </w:p>
          <w:p w14:paraId="7D1AF87B">
            <w:pPr>
              <w:spacing w:line="360" w:lineRule="exact"/>
              <w:rPr>
                <w:rFonts w:hint="eastAsia" w:ascii="宋体" w:hAnsi="宋体" w:eastAsia="宋体" w:cs="宋体"/>
                <w:b/>
                <w:bCs/>
                <w:color w:val="000000"/>
                <w:szCs w:val="21"/>
                <w:lang w:eastAsia="zh-CN"/>
              </w:rPr>
            </w:pPr>
            <w:r>
              <w:rPr>
                <w:rFonts w:hint="eastAsia" w:ascii="宋体" w:hAnsi="宋体" w:cs="宋体"/>
                <w:szCs w:val="21"/>
                <w:lang w:bidi="ar"/>
              </w:rPr>
              <w:t>2.</w:t>
            </w:r>
            <w:r>
              <w:rPr>
                <w:rFonts w:hint="eastAsia" w:ascii="宋体" w:hAnsi="宋体" w:cs="宋体"/>
                <w:bCs/>
                <w:szCs w:val="21"/>
                <w:lang w:bidi="ar"/>
              </w:rPr>
              <w:t>投标人提供的相关信息化管理软件具有综合巡检、</w:t>
            </w:r>
            <w:r>
              <w:rPr>
                <w:rFonts w:hint="eastAsia" w:ascii="宋体" w:hAnsi="宋体" w:cs="宋体"/>
                <w:szCs w:val="21"/>
              </w:rPr>
              <w:t>工单跟踪管理</w:t>
            </w:r>
            <w:r>
              <w:rPr>
                <w:rFonts w:hint="eastAsia" w:ascii="宋体" w:hAnsi="宋体" w:cs="宋体"/>
                <w:bCs/>
                <w:szCs w:val="21"/>
              </w:rPr>
              <w:t>、</w:t>
            </w:r>
            <w:r>
              <w:rPr>
                <w:rFonts w:hint="eastAsia" w:ascii="宋体" w:hAnsi="宋体" w:cs="宋体"/>
                <w:bCs/>
                <w:szCs w:val="21"/>
                <w:lang w:bidi="ar"/>
              </w:rPr>
              <w:t>设备维保、能耗分析等功能</w:t>
            </w:r>
            <w:r>
              <w:rPr>
                <w:rFonts w:hint="eastAsia" w:ascii="宋体" w:hAnsi="宋体" w:eastAsia="宋体" w:cs="宋体"/>
                <w:bCs/>
                <w:szCs w:val="21"/>
                <w:lang w:eastAsia="zh-CN" w:bidi="ar"/>
              </w:rPr>
              <w:t>。</w:t>
            </w:r>
          </w:p>
          <w:p w14:paraId="6B3086D8">
            <w:pPr>
              <w:spacing w:line="360" w:lineRule="exact"/>
              <w:rPr>
                <w:rFonts w:ascii="宋体" w:hAnsi="宋体" w:cs="宋体"/>
                <w:szCs w:val="21"/>
              </w:rPr>
            </w:pPr>
            <w:r>
              <w:rPr>
                <w:rFonts w:hint="eastAsia" w:ascii="宋体" w:hAnsi="宋体" w:cs="宋体"/>
                <w:b/>
                <w:bCs/>
                <w:color w:val="000000"/>
                <w:szCs w:val="21"/>
                <w:lang w:bidi="ar"/>
              </w:rPr>
              <w:t>（投标文件中提供功能截图</w:t>
            </w:r>
            <w:r>
              <w:rPr>
                <w:rFonts w:hint="eastAsia" w:ascii="宋体" w:hAnsi="宋体" w:eastAsia="宋体" w:cs="宋体"/>
                <w:b/>
                <w:bCs/>
                <w:color w:val="000000"/>
                <w:szCs w:val="21"/>
                <w:lang w:eastAsia="zh-CN" w:bidi="ar"/>
              </w:rPr>
              <w:t>，</w:t>
            </w:r>
            <w:r>
              <w:rPr>
                <w:rFonts w:hint="eastAsia" w:ascii="宋体" w:hAnsi="宋体" w:cs="宋体"/>
                <w:b/>
                <w:color w:val="000000"/>
                <w:szCs w:val="21"/>
                <w:lang w:bidi="ar"/>
              </w:rPr>
              <w:t>提供的截图标注属于哪一项的功能截图，便于评审。提供截图软件功能模块名称不完全一致的，投标文件中需提供相应的功能说明，由评标委员会根据提供的材料认定。）</w:t>
            </w:r>
          </w:p>
        </w:tc>
      </w:tr>
    </w:tbl>
    <w:p w14:paraId="69D535CB">
      <w:pPr>
        <w:widowControl/>
        <w:ind w:firstLine="711" w:firstLineChars="296"/>
        <w:rPr>
          <w:rFonts w:hint="eastAsia"/>
          <w:b/>
          <w:sz w:val="24"/>
        </w:rPr>
      </w:pPr>
      <w:r>
        <w:rPr>
          <w:rFonts w:hint="eastAsia"/>
          <w:b/>
          <w:sz w:val="24"/>
        </w:rPr>
        <w:t>注：投标文件中所提供的全部证明材料，评审结束后采购人有权进行核实，</w:t>
      </w:r>
    </w:p>
    <w:p w14:paraId="155D6E39">
      <w:pPr>
        <w:widowControl/>
        <w:ind w:firstLine="471" w:firstLineChars="196"/>
        <w:rPr>
          <w:rFonts w:hint="eastAsia"/>
          <w:b/>
          <w:sz w:val="24"/>
        </w:rPr>
      </w:pPr>
      <w:r>
        <w:rPr>
          <w:rFonts w:hint="eastAsia"/>
          <w:b/>
          <w:sz w:val="24"/>
        </w:rPr>
        <w:t>如有不实，将按照相关法律法规规定进行处理。</w:t>
      </w:r>
    </w:p>
    <w:p w14:paraId="7BC91491">
      <w:pPr>
        <w:keepNext w:val="0"/>
        <w:keepLines w:val="0"/>
        <w:pageBreakBefore w:val="0"/>
        <w:kinsoku w:val="0"/>
        <w:wordWrap/>
        <w:overflowPunct/>
        <w:topLinePunct w:val="0"/>
        <w:autoSpaceDE w:val="0"/>
        <w:autoSpaceDN w:val="0"/>
        <w:bidi w:val="0"/>
        <w:adjustRightInd w:val="0"/>
        <w:snapToGrid w:val="0"/>
        <w:spacing w:line="360" w:lineRule="auto"/>
        <w:jc w:val="left"/>
        <w:textAlignment w:val="baseline"/>
        <w:rPr>
          <w:rFonts w:hint="eastAsia" w:ascii="Times New Roman" w:hAnsi="Times New Roman" w:eastAsia="新宋体"/>
          <w:b w:val="0"/>
          <w:bCs w:val="0"/>
          <w:sz w:val="24"/>
          <w:szCs w:val="24"/>
          <w:highlight w:val="none"/>
        </w:rPr>
      </w:pPr>
    </w:p>
    <w:p w14:paraId="3924C1C5">
      <w:pPr>
        <w:keepNext w:val="0"/>
        <w:keepLines w:val="0"/>
        <w:pageBreakBefore w:val="0"/>
        <w:kinsoku w:val="0"/>
        <w:wordWrap/>
        <w:overflowPunct/>
        <w:topLinePunct w:val="0"/>
        <w:autoSpaceDE w:val="0"/>
        <w:autoSpaceDN w:val="0"/>
        <w:bidi w:val="0"/>
        <w:adjustRightInd w:val="0"/>
        <w:snapToGrid w:val="0"/>
        <w:spacing w:line="360" w:lineRule="auto"/>
        <w:jc w:val="left"/>
        <w:textAlignment w:val="baseline"/>
        <w:rPr>
          <w:rFonts w:hint="eastAsia" w:ascii="Times New Roman" w:hAnsi="Times New Roman" w:eastAsia="新宋体"/>
          <w:b w:val="0"/>
          <w:bCs w:val="0"/>
          <w:sz w:val="24"/>
          <w:szCs w:val="24"/>
          <w:highlight w:val="none"/>
        </w:rPr>
      </w:pPr>
    </w:p>
    <w:sectPr>
      <w:footerReference r:id="rId5" w:type="default"/>
      <w:pgSz w:w="11900" w:h="16830"/>
      <w:pgMar w:top="1430" w:right="1785" w:bottom="1223" w:left="1375" w:header="0" w:footer="106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488C775-019E-4115-8561-BE2ED446E86D}"/>
  </w:font>
  <w:font w:name="黑体">
    <w:panose1 w:val="02010609060101010101"/>
    <w:charset w:val="86"/>
    <w:family w:val="auto"/>
    <w:pitch w:val="default"/>
    <w:sig w:usb0="800002BF" w:usb1="38CF7CFA" w:usb2="00000016" w:usb3="00000000" w:csb0="00040001" w:csb1="00000000"/>
    <w:embedRegular r:id="rId2" w:fontKey="{95B5AE4A-4E6B-4F1B-9CEF-E3DAB1B9A43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96D6CC5B-FC06-4146-AC90-6F7B6CEFC88F}"/>
  </w:font>
  <w:font w:name="MS Mincho">
    <w:altName w:val="Yu Gothic UI"/>
    <w:panose1 w:val="02020609040205080304"/>
    <w:charset w:val="80"/>
    <w:family w:val="auto"/>
    <w:pitch w:val="default"/>
    <w:sig w:usb0="00000000" w:usb1="00000000" w:usb2="00000012" w:usb3="00000000" w:csb0="4002009F" w:csb1="DFD70000"/>
  </w:font>
  <w:font w:name="方正小标宋简体">
    <w:panose1 w:val="02010600010101010101"/>
    <w:charset w:val="86"/>
    <w:family w:val="auto"/>
    <w:pitch w:val="default"/>
    <w:sig w:usb0="00000001" w:usb1="080E0000" w:usb2="00000000" w:usb3="00000000" w:csb0="00040000" w:csb1="00000000"/>
    <w:embedRegular r:id="rId4" w:fontKey="{DC298357-C33C-47E1-BE9A-2CA0A03D26E1}"/>
  </w:font>
  <w:font w:name="新宋体">
    <w:panose1 w:val="02010609030101010101"/>
    <w:charset w:val="86"/>
    <w:family w:val="auto"/>
    <w:pitch w:val="default"/>
    <w:sig w:usb0="00000203" w:usb1="288F0000" w:usb2="00000006" w:usb3="00000000" w:csb0="00040001" w:csb1="00000000"/>
    <w:embedRegular r:id="rId5" w:fontKey="{F4015EAB-5800-4053-A625-52B70C34CA31}"/>
  </w:font>
  <w:font w:name="微软雅黑">
    <w:panose1 w:val="020B0503020204020204"/>
    <w:charset w:val="86"/>
    <w:family w:val="swiss"/>
    <w:pitch w:val="default"/>
    <w:sig w:usb0="80000287" w:usb1="2ACF3C50" w:usb2="00000016" w:usb3="00000000" w:csb0="0004001F" w:csb1="00000000"/>
    <w:embedRegular r:id="rId6" w:fontKey="{921D921A-932D-46B2-985C-2ED7BA77C577}"/>
  </w:font>
  <w:font w:name="华文楷体">
    <w:panose1 w:val="02010600040101010101"/>
    <w:charset w:val="86"/>
    <w:family w:val="auto"/>
    <w:pitch w:val="default"/>
    <w:sig w:usb0="00000287" w:usb1="080F0000" w:usb2="00000000" w:usb3="00000000" w:csb0="0004009F" w:csb1="DFD70000"/>
  </w:font>
  <w:font w:name="䅂䍄䕅⯋컌">
    <w:altName w:val="Segoe Print"/>
    <w:panose1 w:val="00000000000000000000"/>
    <w:charset w:val="00"/>
    <w:family w:val="auto"/>
    <w:pitch w:val="default"/>
    <w:sig w:usb0="00000000" w:usb1="00000000" w:usb2="00000000" w:usb3="00000000" w:csb0="00040001" w:csb1="00000000"/>
    <w:embedRegular r:id="rId7" w:fontKey="{4FA9085F-9B53-40B1-903A-91FBE64A5AC9}"/>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Yu Gothic UI">
    <w:panose1 w:val="020B0500000000000000"/>
    <w:charset w:val="80"/>
    <w:family w:val="auto"/>
    <w:pitch w:val="default"/>
    <w:sig w:usb0="E00002FF" w:usb1="2AC7FDFF" w:usb2="00000016" w:usb3="00000000" w:csb0="2002009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5FAB0">
    <w:pPr>
      <w:spacing w:line="176" w:lineRule="auto"/>
      <w:ind w:left="4554"/>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663FC4"/>
    <w:multiLevelType w:val="singleLevel"/>
    <w:tmpl w:val="FE663FC4"/>
    <w:lvl w:ilvl="0" w:tentative="0">
      <w:start w:val="2"/>
      <w:numFmt w:val="chineseCounting"/>
      <w:suff w:val="nothing"/>
      <w:lvlText w:val="%1、"/>
      <w:lvlJc w:val="left"/>
      <w:rPr>
        <w:rFonts w:hint="eastAsia"/>
      </w:rPr>
    </w:lvl>
  </w:abstractNum>
  <w:abstractNum w:abstractNumId="1">
    <w:nsid w:val="7171D98E"/>
    <w:multiLevelType w:val="singleLevel"/>
    <w:tmpl w:val="7171D98E"/>
    <w:lvl w:ilvl="0" w:tentative="0">
      <w:start w:val="7"/>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86720"/>
    <w:rsid w:val="04800365"/>
    <w:rsid w:val="09B80963"/>
    <w:rsid w:val="1F324441"/>
    <w:rsid w:val="20275854"/>
    <w:rsid w:val="3B5073DC"/>
    <w:rsid w:val="3FA21340"/>
    <w:rsid w:val="45135F9D"/>
    <w:rsid w:val="45F80F41"/>
    <w:rsid w:val="49E75BCD"/>
    <w:rsid w:val="5A467F6C"/>
    <w:rsid w:val="5A941D0F"/>
    <w:rsid w:val="6A8D4C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0"/>
    <w:pPr>
      <w:jc w:val="left"/>
    </w:p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Plain Text"/>
    <w:basedOn w:val="1"/>
    <w:qFormat/>
    <w:uiPriority w:val="0"/>
    <w:rPr>
      <w:rFonts w:ascii="宋体" w:hAnsi="Courier New"/>
      <w:szCs w:val="20"/>
    </w:rPr>
  </w:style>
  <w:style w:type="paragraph" w:styleId="5">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宋体" w:hAnsi="宋体"/>
    </w:rPr>
  </w:style>
  <w:style w:type="paragraph" w:styleId="6">
    <w:name w:val="Normal (Web)"/>
    <w:basedOn w:val="1"/>
    <w:unhideWhenUsed/>
    <w:qFormat/>
    <w:uiPriority w:val="99"/>
    <w:pPr>
      <w:spacing w:before="100" w:beforeAutospacing="1" w:after="100" w:afterAutospacing="1"/>
      <w:jc w:val="left"/>
    </w:pPr>
    <w:rPr>
      <w:sz w:val="24"/>
      <w:szCs w:val="20"/>
    </w:rPr>
  </w:style>
  <w:style w:type="paragraph" w:styleId="7">
    <w:name w:val="Body Text First Indent"/>
    <w:basedOn w:val="3"/>
    <w:unhideWhenUsed/>
    <w:qFormat/>
    <w:uiPriority w:val="99"/>
    <w:pPr>
      <w:widowControl/>
      <w:ind w:firstLine="420"/>
      <w:jc w:val="left"/>
    </w:pPr>
    <w:rPr>
      <w:rFonts w:ascii="Arial" w:hAnsi="Arial" w:eastAsia="Arial" w:cs="Arial"/>
      <w:color w:val="000000"/>
      <w:szCs w:val="21"/>
      <w:lang w:eastAsia="en-US"/>
    </w:rPr>
  </w:style>
  <w:style w:type="character" w:styleId="10">
    <w:name w:val="page number"/>
    <w:qFormat/>
    <w:uiPriority w:val="0"/>
  </w:style>
  <w:style w:type="paragraph" w:customStyle="1" w:styleId="11">
    <w:name w:val="首行缩进"/>
    <w:basedOn w:val="1"/>
    <w:qFormat/>
    <w:uiPriority w:val="0"/>
    <w:pPr>
      <w:spacing w:line="240" w:lineRule="auto"/>
      <w:ind w:firstLine="480"/>
    </w:pPr>
    <w:rPr>
      <w:sz w:val="21"/>
      <w:lang w:val="zh-CN"/>
    </w:rPr>
  </w:style>
  <w:style w:type="paragraph" w:customStyle="1" w:styleId="12">
    <w:name w:val="Table Text"/>
    <w:basedOn w:val="1"/>
    <w:semiHidden/>
    <w:qFormat/>
    <w:uiPriority w:val="0"/>
    <w:rPr>
      <w:rFonts w:ascii="宋体" w:hAnsi="宋体" w:cs="宋体"/>
      <w:sz w:val="20"/>
      <w:szCs w:val="20"/>
      <w:lang w:eastAsia="en-US"/>
    </w:rPr>
  </w:style>
  <w:style w:type="table" w:customStyle="1" w:styleId="13">
    <w:name w:val="Table Normal"/>
    <w:unhideWhenUsed/>
    <w:qFormat/>
    <w:uiPriority w:val="0"/>
    <w:tblPr>
      <w:tblCellMar>
        <w:top w:w="0" w:type="dxa"/>
        <w:left w:w="0" w:type="dxa"/>
        <w:bottom w:w="0" w:type="dxa"/>
        <w:right w:w="0" w:type="dxa"/>
      </w:tblCellMar>
    </w:tblPr>
  </w:style>
  <w:style w:type="paragraph" w:customStyle="1" w:styleId="14">
    <w:name w:val="Default"/>
    <w:qFormat/>
    <w:uiPriority w:val="99"/>
    <w:pPr>
      <w:widowControl w:val="0"/>
    </w:pPr>
    <w:rPr>
      <w:rFonts w:ascii="MS Mincho" w:hAnsi="Calibri" w:eastAsia="宋体" w:cs="Times New Roman"/>
      <w:color w:val="000000"/>
      <w:szCs w:val="24"/>
      <w:lang w:val="en-US" w:eastAsia="zh-CN" w:bidi="ar-SA"/>
    </w:rPr>
  </w:style>
  <w:style w:type="paragraph" w:customStyle="1" w:styleId="15">
    <w:name w:val="Normal_48"/>
    <w:qFormat/>
    <w:uiPriority w:val="99"/>
    <w:pPr>
      <w:spacing w:before="120" w:after="240"/>
      <w:jc w:val="both"/>
    </w:pPr>
    <w:rPr>
      <w:rFonts w:ascii="Times New Roman" w:hAnsi="Times New Roman" w:eastAsia="宋体" w:cs="Times New Roman"/>
      <w:sz w:val="22"/>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1029</Words>
  <Characters>1082</Characters>
  <Lines>0</Lines>
  <Paragraphs>0</Paragraphs>
  <TotalTime>7</TotalTime>
  <ScaleCrop>false</ScaleCrop>
  <LinksUpToDate>false</LinksUpToDate>
  <CharactersWithSpaces>1085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2026-05-20T08:23:00Z</dcterms:created>
  <dc:creator>Administrator</dc:creator>
  <cp:lastModifiedBy>影河</cp:lastModifiedBy>
  <dcterms:modified xsi:type="dcterms:W3CDTF">2026-06-05T10:42:59Z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eyJoZGlkIjoiYTQ4OGUyYmM5NjI1NGE4ODQxMTMyNDNmYTYxM2NlZjAiLCJ1c2VySWQiOiIzOTY1NDg4NjcifQ==</vt:lpwstr>
  </property>
  <property fmtid="{D5CDD505-2E9C-101B-9397-08002B2CF9AE}" pid="4" name="ICV">
    <vt:lpwstr>9D6598A7C303417E8C58936E217DE93B_13</vt:lpwstr>
  </property>
</Properties>
</file>